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FB7997">
        <w:rPr>
          <w:b/>
          <w:bCs/>
          <w:sz w:val="22"/>
          <w:szCs w:val="22"/>
        </w:rPr>
        <w:t>9</w:t>
      </w:r>
      <w:r w:rsidR="007E14B1">
        <w:rPr>
          <w:b/>
          <w:bCs/>
          <w:sz w:val="22"/>
          <w:szCs w:val="22"/>
        </w:rPr>
        <w:t>7</w:t>
      </w:r>
      <w:r w:rsidRPr="000A18AF">
        <w:rPr>
          <w:b/>
          <w:bCs/>
          <w:sz w:val="22"/>
          <w:szCs w:val="22"/>
        </w:rPr>
        <w:t xml:space="preserve">, DE </w:t>
      </w:r>
      <w:r w:rsidR="007E14B1">
        <w:rPr>
          <w:b/>
          <w:bCs/>
          <w:sz w:val="22"/>
          <w:szCs w:val="22"/>
        </w:rPr>
        <w:t xml:space="preserve">30 </w:t>
      </w:r>
      <w:r w:rsidR="004E29BC">
        <w:rPr>
          <w:b/>
          <w:bCs/>
          <w:sz w:val="22"/>
          <w:szCs w:val="22"/>
        </w:rPr>
        <w:t xml:space="preserve">DE </w:t>
      </w:r>
      <w:r w:rsidR="00BE6B03">
        <w:rPr>
          <w:b/>
          <w:bCs/>
          <w:sz w:val="22"/>
          <w:szCs w:val="22"/>
        </w:rPr>
        <w:t>MA</w:t>
      </w:r>
      <w:r w:rsidR="00FB7997">
        <w:rPr>
          <w:b/>
          <w:bCs/>
          <w:sz w:val="22"/>
          <w:szCs w:val="22"/>
        </w:rPr>
        <w:t>IO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4E29BC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Constitui Subcomiss</w:t>
      </w:r>
      <w:r w:rsidR="00FB7997">
        <w:rPr>
          <w:rFonts w:ascii="Times New Roman" w:hAnsi="Times New Roman" w:cs="Times New Roman"/>
          <w:sz w:val="22"/>
          <w:szCs w:val="22"/>
        </w:rPr>
        <w:t>ões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>Técnica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942EAC">
        <w:rPr>
          <w:rFonts w:ascii="Times New Roman" w:hAnsi="Times New Roman" w:cs="Times New Roman"/>
          <w:sz w:val="22"/>
          <w:szCs w:val="22"/>
        </w:rPr>
        <w:t xml:space="preserve"> </w:t>
      </w:r>
      <w:r w:rsidR="00BE6B03">
        <w:rPr>
          <w:rFonts w:ascii="Times New Roman" w:hAnsi="Times New Roman" w:cs="Times New Roman"/>
          <w:sz w:val="22"/>
          <w:szCs w:val="22"/>
        </w:rPr>
        <w:t>para auxílio a</w:t>
      </w:r>
      <w:r w:rsidR="00942EAC">
        <w:rPr>
          <w:rFonts w:ascii="Times New Roman" w:hAnsi="Times New Roman" w:cs="Times New Roman"/>
          <w:sz w:val="22"/>
          <w:szCs w:val="22"/>
        </w:rPr>
        <w:t>o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>Processo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942EAC">
        <w:rPr>
          <w:rFonts w:ascii="Times New Roman" w:hAnsi="Times New Roman" w:cs="Times New Roman"/>
          <w:sz w:val="22"/>
          <w:szCs w:val="22"/>
        </w:rPr>
        <w:t xml:space="preserve"> Administrativo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942EAC">
        <w:rPr>
          <w:rFonts w:ascii="Times New Roman" w:hAnsi="Times New Roman" w:cs="Times New Roman"/>
          <w:sz w:val="22"/>
          <w:szCs w:val="22"/>
        </w:rPr>
        <w:t xml:space="preserve"> de Chamada Pública, Processo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942EAC">
        <w:rPr>
          <w:rFonts w:ascii="Times New Roman" w:hAnsi="Times New Roman" w:cs="Times New Roman"/>
          <w:sz w:val="22"/>
          <w:szCs w:val="22"/>
        </w:rPr>
        <w:t xml:space="preserve"> nº </w:t>
      </w:r>
      <w:r w:rsidR="00BD309B">
        <w:rPr>
          <w:rFonts w:ascii="Times New Roman" w:hAnsi="Times New Roman" w:cs="Times New Roman"/>
          <w:sz w:val="22"/>
          <w:szCs w:val="22"/>
        </w:rPr>
        <w:t>0</w:t>
      </w:r>
      <w:r w:rsidR="007E14B1">
        <w:rPr>
          <w:rFonts w:ascii="Times New Roman" w:hAnsi="Times New Roman" w:cs="Times New Roman"/>
          <w:sz w:val="22"/>
          <w:szCs w:val="22"/>
        </w:rPr>
        <w:t>49</w:t>
      </w:r>
      <w:r w:rsidR="00942EAC">
        <w:rPr>
          <w:rFonts w:ascii="Times New Roman" w:hAnsi="Times New Roman" w:cs="Times New Roman"/>
          <w:sz w:val="22"/>
          <w:szCs w:val="22"/>
        </w:rPr>
        <w:t>/201</w:t>
      </w:r>
      <w:r w:rsidR="00BD309B">
        <w:rPr>
          <w:rFonts w:ascii="Times New Roman" w:hAnsi="Times New Roman" w:cs="Times New Roman"/>
          <w:sz w:val="22"/>
          <w:szCs w:val="22"/>
        </w:rPr>
        <w:t>6</w:t>
      </w:r>
      <w:r w:rsidR="00FB7997">
        <w:rPr>
          <w:rFonts w:ascii="Times New Roman" w:hAnsi="Times New Roman" w:cs="Times New Roman"/>
          <w:sz w:val="22"/>
          <w:szCs w:val="22"/>
        </w:rPr>
        <w:t xml:space="preserve"> e 0</w:t>
      </w:r>
      <w:r w:rsidR="007E14B1">
        <w:rPr>
          <w:rFonts w:ascii="Times New Roman" w:hAnsi="Times New Roman" w:cs="Times New Roman"/>
          <w:sz w:val="22"/>
          <w:szCs w:val="22"/>
        </w:rPr>
        <w:t>53</w:t>
      </w:r>
      <w:r w:rsidR="00FB7997">
        <w:rPr>
          <w:rFonts w:ascii="Times New Roman" w:hAnsi="Times New Roman" w:cs="Times New Roman"/>
          <w:sz w:val="22"/>
          <w:szCs w:val="22"/>
        </w:rPr>
        <w:t xml:space="preserve">/2016 </w:t>
      </w:r>
      <w:r w:rsidR="00942EAC">
        <w:rPr>
          <w:rFonts w:ascii="Times New Roman" w:hAnsi="Times New Roman" w:cs="Times New Roman"/>
          <w:sz w:val="22"/>
          <w:szCs w:val="22"/>
        </w:rPr>
        <w:t>que visa</w:t>
      </w:r>
      <w:r w:rsidR="00FB7997">
        <w:rPr>
          <w:rFonts w:ascii="Times New Roman" w:hAnsi="Times New Roman" w:cs="Times New Roman"/>
          <w:sz w:val="22"/>
          <w:szCs w:val="22"/>
        </w:rPr>
        <w:t>m</w:t>
      </w:r>
      <w:r w:rsidR="00942EAC">
        <w:rPr>
          <w:rFonts w:ascii="Times New Roman" w:hAnsi="Times New Roman" w:cs="Times New Roman"/>
          <w:sz w:val="22"/>
          <w:szCs w:val="22"/>
        </w:rPr>
        <w:t xml:space="preserve"> a prospecção </w:t>
      </w:r>
      <w:r w:rsidR="00CD0038">
        <w:rPr>
          <w:rFonts w:ascii="Times New Roman" w:hAnsi="Times New Roman" w:cs="Times New Roman"/>
          <w:sz w:val="22"/>
          <w:szCs w:val="22"/>
        </w:rPr>
        <w:t>do mercado imobiliária para futura</w:t>
      </w:r>
      <w:r w:rsidR="00FB7997">
        <w:rPr>
          <w:rFonts w:ascii="Times New Roman" w:hAnsi="Times New Roman" w:cs="Times New Roman"/>
          <w:sz w:val="22"/>
          <w:szCs w:val="22"/>
        </w:rPr>
        <w:t>s locações de imóveis comerciais</w:t>
      </w:r>
      <w:r w:rsidR="00CD0038">
        <w:rPr>
          <w:rFonts w:ascii="Times New Roman" w:hAnsi="Times New Roman" w:cs="Times New Roman"/>
          <w:sz w:val="22"/>
          <w:szCs w:val="22"/>
        </w:rPr>
        <w:t xml:space="preserve"> para suprir as necessidades de instalação da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CD0038">
        <w:rPr>
          <w:rFonts w:ascii="Times New Roman" w:hAnsi="Times New Roman" w:cs="Times New Roman"/>
          <w:sz w:val="22"/>
          <w:szCs w:val="22"/>
        </w:rPr>
        <w:t xml:space="preserve"> </w:t>
      </w:r>
      <w:r w:rsidR="00942EAC">
        <w:rPr>
          <w:rFonts w:ascii="Times New Roman" w:hAnsi="Times New Roman" w:cs="Times New Roman"/>
          <w:sz w:val="22"/>
          <w:szCs w:val="22"/>
        </w:rPr>
        <w:t>Sede</w:t>
      </w:r>
      <w:r w:rsidR="00FB7997">
        <w:rPr>
          <w:rFonts w:ascii="Times New Roman" w:hAnsi="Times New Roman" w:cs="Times New Roman"/>
          <w:sz w:val="22"/>
          <w:szCs w:val="22"/>
        </w:rPr>
        <w:t>s Regionais</w:t>
      </w:r>
      <w:r w:rsidR="00942EAC">
        <w:rPr>
          <w:rFonts w:ascii="Times New Roman" w:hAnsi="Times New Roman" w:cs="Times New Roman"/>
          <w:sz w:val="22"/>
          <w:szCs w:val="22"/>
        </w:rPr>
        <w:t xml:space="preserve"> d</w:t>
      </w:r>
      <w:r w:rsidR="00BE6B03">
        <w:rPr>
          <w:rFonts w:ascii="Times New Roman" w:hAnsi="Times New Roman" w:cs="Times New Roman"/>
          <w:sz w:val="22"/>
          <w:szCs w:val="22"/>
        </w:rPr>
        <w:t xml:space="preserve">o </w:t>
      </w:r>
      <w:r w:rsidR="00D014D9">
        <w:rPr>
          <w:rFonts w:ascii="Times New Roman" w:hAnsi="Times New Roman" w:cs="Times New Roman"/>
          <w:sz w:val="22"/>
          <w:szCs w:val="22"/>
        </w:rPr>
        <w:t>Conselho de Arquitetura e Urbanismo de São Paulo – CAU/SP</w:t>
      </w:r>
      <w:r w:rsidR="00942EAC">
        <w:rPr>
          <w:rFonts w:ascii="Times New Roman" w:hAnsi="Times New Roman" w:cs="Times New Roman"/>
          <w:sz w:val="22"/>
          <w:szCs w:val="22"/>
        </w:rPr>
        <w:t xml:space="preserve">, </w:t>
      </w:r>
      <w:r w:rsidR="00FB7997">
        <w:rPr>
          <w:rFonts w:ascii="Times New Roman" w:hAnsi="Times New Roman" w:cs="Times New Roman"/>
          <w:sz w:val="22"/>
          <w:szCs w:val="22"/>
        </w:rPr>
        <w:t>em</w:t>
      </w:r>
      <w:r w:rsidR="00942EAC">
        <w:rPr>
          <w:rFonts w:ascii="Times New Roman" w:hAnsi="Times New Roman" w:cs="Times New Roman"/>
          <w:sz w:val="22"/>
          <w:szCs w:val="22"/>
        </w:rPr>
        <w:t xml:space="preserve"> </w:t>
      </w:r>
      <w:r w:rsidR="007E14B1">
        <w:rPr>
          <w:rFonts w:ascii="Times New Roman" w:hAnsi="Times New Roman" w:cs="Times New Roman"/>
          <w:sz w:val="22"/>
          <w:szCs w:val="22"/>
        </w:rPr>
        <w:t>Bauru – SP e São José do Rio Preto – SP,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5A33AA">
        <w:rPr>
          <w:rFonts w:ascii="Times New Roman" w:hAnsi="Times New Roman" w:cs="Times New Roman"/>
          <w:sz w:val="22"/>
          <w:szCs w:val="22"/>
        </w:rPr>
        <w:t>o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 w:rsidR="00FB7997">
        <w:rPr>
          <w:rFonts w:ascii="Times New Roman" w:hAnsi="Times New Roman" w:cs="Times New Roman"/>
          <w:sz w:val="22"/>
          <w:szCs w:val="22"/>
        </w:rPr>
        <w:t xml:space="preserve">Processos Administrativos de Chamada Pública, Processos nº </w:t>
      </w:r>
      <w:r w:rsidR="007E14B1">
        <w:rPr>
          <w:rFonts w:ascii="Times New Roman" w:hAnsi="Times New Roman" w:cs="Times New Roman"/>
          <w:sz w:val="22"/>
          <w:szCs w:val="22"/>
        </w:rPr>
        <w:t xml:space="preserve">049/2016 e 053/2016 </w:t>
      </w:r>
      <w:r w:rsidR="00FB7997">
        <w:rPr>
          <w:rFonts w:ascii="Times New Roman" w:hAnsi="Times New Roman" w:cs="Times New Roman"/>
          <w:sz w:val="22"/>
          <w:szCs w:val="22"/>
        </w:rPr>
        <w:t xml:space="preserve">que visam a prospecção do mercado imobiliária para futuras locações de imóveis comerciais para suprir as necessidades de instalação das Sedes Regionais do Conselho de Arquitetura e Urbanismo de São Paulo – CAU/SP, </w:t>
      </w:r>
      <w:r w:rsidR="007E14B1">
        <w:rPr>
          <w:rFonts w:ascii="Times New Roman" w:hAnsi="Times New Roman" w:cs="Times New Roman"/>
          <w:sz w:val="22"/>
          <w:szCs w:val="22"/>
        </w:rPr>
        <w:t>em Bauru – SP e São José do Rio Preto – SP</w:t>
      </w:r>
      <w:r w:rsidR="005A33AA">
        <w:rPr>
          <w:rFonts w:ascii="Times New Roman" w:hAnsi="Times New Roman" w:cs="Times New Roman"/>
          <w:sz w:val="22"/>
          <w:szCs w:val="22"/>
        </w:rPr>
        <w:t>;</w:t>
      </w:r>
    </w:p>
    <w:p w:rsidR="002D729B" w:rsidRDefault="002D729B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proposta de composição da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referida</w:t>
      </w:r>
      <w:r w:rsidR="00FB7997">
        <w:rPr>
          <w:rFonts w:ascii="Times New Roman" w:hAnsi="Times New Roman" w:cs="Times New Roman"/>
          <w:sz w:val="22"/>
          <w:szCs w:val="22"/>
        </w:rPr>
        <w:t>s Subcomissões</w:t>
      </w:r>
      <w:r>
        <w:rPr>
          <w:rFonts w:ascii="Times New Roman" w:hAnsi="Times New Roman" w:cs="Times New Roman"/>
          <w:sz w:val="22"/>
          <w:szCs w:val="22"/>
        </w:rPr>
        <w:t xml:space="preserve"> encaminhada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7997">
        <w:rPr>
          <w:rFonts w:ascii="Times New Roman" w:hAnsi="Times New Roman" w:cs="Times New Roman"/>
          <w:sz w:val="22"/>
          <w:szCs w:val="22"/>
        </w:rPr>
        <w:t>pela Diretoria Administrativa</w:t>
      </w:r>
      <w:r w:rsidR="002D729B">
        <w:rPr>
          <w:rFonts w:ascii="Times New Roman" w:hAnsi="Times New Roman" w:cs="Times New Roman"/>
          <w:sz w:val="22"/>
          <w:szCs w:val="22"/>
        </w:rPr>
        <w:t xml:space="preserve"> do CAU/SP</w:t>
      </w:r>
      <w:r w:rsidR="00BE6B03">
        <w:rPr>
          <w:rFonts w:ascii="Times New Roman" w:hAnsi="Times New Roman" w:cs="Times New Roman"/>
          <w:sz w:val="22"/>
          <w:szCs w:val="22"/>
        </w:rPr>
        <w:t xml:space="preserve">, através do Memorando </w:t>
      </w:r>
      <w:r w:rsidR="007E14B1">
        <w:rPr>
          <w:rFonts w:ascii="Times New Roman" w:hAnsi="Times New Roman" w:cs="Times New Roman"/>
          <w:sz w:val="22"/>
          <w:szCs w:val="22"/>
        </w:rPr>
        <w:t>56</w:t>
      </w:r>
      <w:r w:rsidR="00BE6B03">
        <w:rPr>
          <w:rFonts w:ascii="Times New Roman" w:hAnsi="Times New Roman" w:cs="Times New Roman"/>
          <w:sz w:val="22"/>
          <w:szCs w:val="22"/>
        </w:rPr>
        <w:t>/2016/CAUSP-DIRADM</w:t>
      </w:r>
      <w:r w:rsidR="00F5407E">
        <w:rPr>
          <w:rFonts w:ascii="Times New Roman" w:hAnsi="Times New Roman" w:cs="Times New Roman"/>
          <w:sz w:val="22"/>
          <w:szCs w:val="22"/>
        </w:rPr>
        <w:t xml:space="preserve">, datado de </w:t>
      </w:r>
      <w:r w:rsidR="007E14B1">
        <w:rPr>
          <w:rFonts w:ascii="Times New Roman" w:hAnsi="Times New Roman" w:cs="Times New Roman"/>
          <w:sz w:val="22"/>
          <w:szCs w:val="22"/>
        </w:rPr>
        <w:t>18</w:t>
      </w:r>
      <w:r w:rsidR="00F5407E">
        <w:rPr>
          <w:rFonts w:ascii="Times New Roman" w:hAnsi="Times New Roman" w:cs="Times New Roman"/>
          <w:sz w:val="22"/>
          <w:szCs w:val="22"/>
        </w:rPr>
        <w:t xml:space="preserve"> de </w:t>
      </w:r>
      <w:r w:rsidR="007E14B1">
        <w:rPr>
          <w:rFonts w:ascii="Times New Roman" w:hAnsi="Times New Roman" w:cs="Times New Roman"/>
          <w:sz w:val="22"/>
          <w:szCs w:val="22"/>
        </w:rPr>
        <w:t>maio</w:t>
      </w:r>
      <w:r w:rsidR="00F5407E">
        <w:rPr>
          <w:rFonts w:ascii="Times New Roman" w:hAnsi="Times New Roman" w:cs="Times New Roman"/>
          <w:sz w:val="22"/>
          <w:szCs w:val="22"/>
        </w:rPr>
        <w:t xml:space="preserve"> de 2016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DD18D4">
        <w:rPr>
          <w:rFonts w:ascii="Times New Roman" w:hAnsi="Times New Roman" w:cs="Times New Roman"/>
          <w:sz w:val="22"/>
          <w:szCs w:val="22"/>
        </w:rPr>
        <w:t xml:space="preserve">Constituir </w:t>
      </w:r>
      <w:r w:rsidR="00FB7997">
        <w:rPr>
          <w:rFonts w:ascii="Times New Roman" w:hAnsi="Times New Roman" w:cs="Times New Roman"/>
          <w:sz w:val="22"/>
          <w:szCs w:val="22"/>
        </w:rPr>
        <w:t>as Subcomissões</w:t>
      </w:r>
      <w:r w:rsidR="00F5407E">
        <w:rPr>
          <w:rFonts w:ascii="Times New Roman" w:hAnsi="Times New Roman" w:cs="Times New Roman"/>
          <w:sz w:val="22"/>
          <w:szCs w:val="22"/>
        </w:rPr>
        <w:t xml:space="preserve"> Técnica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5A33AA">
        <w:rPr>
          <w:rFonts w:ascii="Times New Roman" w:hAnsi="Times New Roman" w:cs="Times New Roman"/>
          <w:sz w:val="22"/>
          <w:szCs w:val="22"/>
        </w:rPr>
        <w:t xml:space="preserve"> </w:t>
      </w:r>
      <w:r w:rsidR="00F5407E">
        <w:rPr>
          <w:rFonts w:ascii="Times New Roman" w:hAnsi="Times New Roman" w:cs="Times New Roman"/>
          <w:sz w:val="22"/>
          <w:szCs w:val="22"/>
        </w:rPr>
        <w:t>para auxílio ao</w:t>
      </w:r>
      <w:r w:rsidR="00FB7997">
        <w:rPr>
          <w:rFonts w:ascii="Times New Roman" w:hAnsi="Times New Roman" w:cs="Times New Roman"/>
          <w:sz w:val="22"/>
          <w:szCs w:val="22"/>
        </w:rPr>
        <w:t>s</w:t>
      </w:r>
      <w:r w:rsidR="00F5407E">
        <w:rPr>
          <w:rFonts w:ascii="Times New Roman" w:hAnsi="Times New Roman" w:cs="Times New Roman"/>
          <w:sz w:val="22"/>
          <w:szCs w:val="22"/>
        </w:rPr>
        <w:t xml:space="preserve"> </w:t>
      </w:r>
      <w:r w:rsidR="00FB7997">
        <w:rPr>
          <w:rFonts w:ascii="Times New Roman" w:hAnsi="Times New Roman" w:cs="Times New Roman"/>
          <w:sz w:val="22"/>
          <w:szCs w:val="22"/>
        </w:rPr>
        <w:t xml:space="preserve">Processos Administrativos de Chamada Pública, </w:t>
      </w:r>
      <w:r w:rsidR="007E14B1">
        <w:rPr>
          <w:rFonts w:ascii="Times New Roman" w:hAnsi="Times New Roman" w:cs="Times New Roman"/>
          <w:sz w:val="22"/>
          <w:szCs w:val="22"/>
        </w:rPr>
        <w:t>Processos nº 049/2016 e 053/</w:t>
      </w:r>
      <w:proofErr w:type="gramStart"/>
      <w:r w:rsidR="007E14B1">
        <w:rPr>
          <w:rFonts w:ascii="Times New Roman" w:hAnsi="Times New Roman" w:cs="Times New Roman"/>
          <w:sz w:val="22"/>
          <w:szCs w:val="22"/>
        </w:rPr>
        <w:t xml:space="preserve">2016 </w:t>
      </w:r>
      <w:r w:rsidR="00FB7997">
        <w:rPr>
          <w:rFonts w:ascii="Times New Roman" w:hAnsi="Times New Roman" w:cs="Times New Roman"/>
          <w:sz w:val="22"/>
          <w:szCs w:val="22"/>
        </w:rPr>
        <w:t xml:space="preserve"> que</w:t>
      </w:r>
      <w:proofErr w:type="gramEnd"/>
      <w:r w:rsidR="00FB7997">
        <w:rPr>
          <w:rFonts w:ascii="Times New Roman" w:hAnsi="Times New Roman" w:cs="Times New Roman"/>
          <w:sz w:val="22"/>
          <w:szCs w:val="22"/>
        </w:rPr>
        <w:t xml:space="preserve"> visam a prospecção do mercado imobiliária para futuras locações de imóveis comerciais para suprir as necessidades de instalação das Sedes Regionais do Conselho de Arquitetura e Urbanismo de São Paulo – CAU/SP, em </w:t>
      </w:r>
      <w:r w:rsidR="007E14B1">
        <w:rPr>
          <w:rFonts w:ascii="Times New Roman" w:hAnsi="Times New Roman" w:cs="Times New Roman"/>
          <w:sz w:val="22"/>
          <w:szCs w:val="22"/>
        </w:rPr>
        <w:t>Bauru – SP e São José do Rio Preto – SP</w:t>
      </w:r>
      <w:r w:rsidR="00FB7997">
        <w:rPr>
          <w:rFonts w:ascii="Times New Roman" w:hAnsi="Times New Roman" w:cs="Times New Roman"/>
          <w:sz w:val="22"/>
          <w:szCs w:val="22"/>
        </w:rPr>
        <w:t xml:space="preserve"> </w:t>
      </w:r>
      <w:r w:rsidR="004C43A1">
        <w:rPr>
          <w:rFonts w:ascii="Times New Roman" w:hAnsi="Times New Roman" w:cs="Times New Roman"/>
          <w:sz w:val="22"/>
          <w:szCs w:val="22"/>
        </w:rPr>
        <w:t>e nomear, para sua</w:t>
      </w:r>
      <w:r w:rsidR="00FB7997">
        <w:rPr>
          <w:rFonts w:ascii="Times New Roman" w:hAnsi="Times New Roman" w:cs="Times New Roman"/>
          <w:sz w:val="22"/>
          <w:szCs w:val="22"/>
        </w:rPr>
        <w:t>s constituições</w:t>
      </w:r>
      <w:r w:rsidR="004C43A1">
        <w:rPr>
          <w:rFonts w:ascii="Times New Roman" w:hAnsi="Times New Roman" w:cs="Times New Roman"/>
          <w:sz w:val="22"/>
          <w:szCs w:val="22"/>
        </w:rPr>
        <w:t>, os empregados</w:t>
      </w:r>
      <w:r w:rsidR="00CC6A72">
        <w:rPr>
          <w:rFonts w:ascii="Times New Roman" w:hAnsi="Times New Roman" w:cs="Times New Roman"/>
          <w:sz w:val="22"/>
          <w:szCs w:val="22"/>
        </w:rPr>
        <w:t>:</w:t>
      </w:r>
    </w:p>
    <w:p w:rsidR="00FB7997" w:rsidRDefault="00FB7997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7997" w:rsidRDefault="00FB7997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– Processo Administrativo nº 0</w:t>
      </w:r>
      <w:r w:rsidR="007E14B1">
        <w:rPr>
          <w:rFonts w:ascii="Times New Roman" w:hAnsi="Times New Roman" w:cs="Times New Roman"/>
          <w:sz w:val="22"/>
          <w:szCs w:val="22"/>
        </w:rPr>
        <w:t>49</w:t>
      </w:r>
      <w:r>
        <w:rPr>
          <w:rFonts w:ascii="Times New Roman" w:hAnsi="Times New Roman" w:cs="Times New Roman"/>
          <w:sz w:val="22"/>
          <w:szCs w:val="22"/>
        </w:rPr>
        <w:t xml:space="preserve">/2016, Sede Regional de </w:t>
      </w:r>
      <w:r w:rsidR="007E14B1">
        <w:rPr>
          <w:rFonts w:ascii="Times New Roman" w:hAnsi="Times New Roman" w:cs="Times New Roman"/>
          <w:sz w:val="22"/>
          <w:szCs w:val="22"/>
        </w:rPr>
        <w:t>Bauru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7E14B1">
        <w:rPr>
          <w:rFonts w:ascii="Times New Roman" w:hAnsi="Times New Roman" w:cs="Times New Roman"/>
          <w:sz w:val="22"/>
          <w:szCs w:val="22"/>
        </w:rPr>
        <w:t>Valcirlei</w:t>
      </w:r>
      <w:proofErr w:type="spellEnd"/>
      <w:r w:rsidR="007E14B1">
        <w:rPr>
          <w:rFonts w:ascii="Times New Roman" w:hAnsi="Times New Roman" w:cs="Times New Roman"/>
          <w:sz w:val="22"/>
          <w:szCs w:val="22"/>
        </w:rPr>
        <w:t xml:space="preserve"> Gonçalves da Silva, Matrícula 237</w:t>
      </w:r>
      <w:r>
        <w:rPr>
          <w:rFonts w:ascii="Times New Roman" w:hAnsi="Times New Roman" w:cs="Times New Roman"/>
          <w:sz w:val="22"/>
          <w:szCs w:val="22"/>
        </w:rPr>
        <w:t xml:space="preserve">, CPF/MF nº </w:t>
      </w:r>
      <w:r w:rsidR="007E14B1">
        <w:rPr>
          <w:rFonts w:ascii="Times New Roman" w:hAnsi="Times New Roman" w:cs="Times New Roman"/>
          <w:sz w:val="22"/>
          <w:szCs w:val="22"/>
        </w:rPr>
        <w:t>171.746.428-96</w:t>
      </w:r>
      <w:r>
        <w:rPr>
          <w:rFonts w:ascii="Times New Roman" w:hAnsi="Times New Roman" w:cs="Times New Roman"/>
          <w:sz w:val="22"/>
          <w:szCs w:val="22"/>
        </w:rPr>
        <w:t xml:space="preserve">; José Eduardo de Castro Bicudo Tibiriçá, Matrícula 247, </w:t>
      </w:r>
      <w:r w:rsidR="00296366" w:rsidRPr="00296366">
        <w:rPr>
          <w:rFonts w:ascii="Times New Roman" w:hAnsi="Times New Roman" w:cs="Times New Roman"/>
          <w:sz w:val="22"/>
          <w:szCs w:val="22"/>
        </w:rPr>
        <w:t>CPF/MF nº 097.070.508-53</w:t>
      </w:r>
      <w:r>
        <w:rPr>
          <w:rFonts w:ascii="Times New Roman" w:hAnsi="Times New Roman" w:cs="Times New Roman"/>
          <w:sz w:val="22"/>
          <w:szCs w:val="22"/>
        </w:rPr>
        <w:t xml:space="preserve">; e </w:t>
      </w:r>
      <w:proofErr w:type="spellStart"/>
      <w:r>
        <w:rPr>
          <w:rFonts w:ascii="Times New Roman" w:hAnsi="Times New Roman" w:cs="Times New Roman"/>
          <w:sz w:val="22"/>
          <w:szCs w:val="22"/>
        </w:rPr>
        <w:t>Loany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Deus </w:t>
      </w:r>
      <w:proofErr w:type="spellStart"/>
      <w:r>
        <w:rPr>
          <w:rFonts w:ascii="Times New Roman" w:hAnsi="Times New Roman" w:cs="Times New Roman"/>
          <w:sz w:val="22"/>
          <w:szCs w:val="22"/>
        </w:rPr>
        <w:t>Sgroi</w:t>
      </w:r>
      <w:proofErr w:type="spellEnd"/>
      <w:r>
        <w:rPr>
          <w:rFonts w:ascii="Times New Roman" w:hAnsi="Times New Roman" w:cs="Times New Roman"/>
          <w:sz w:val="22"/>
          <w:szCs w:val="22"/>
        </w:rPr>
        <w:t>, Matrícul</w:t>
      </w:r>
      <w:r w:rsidR="00F553E8">
        <w:rPr>
          <w:rFonts w:ascii="Times New Roman" w:hAnsi="Times New Roman" w:cs="Times New Roman"/>
          <w:sz w:val="22"/>
          <w:szCs w:val="22"/>
        </w:rPr>
        <w:t>a 058, CPF/MF nº 386.387.808-69;</w:t>
      </w:r>
    </w:p>
    <w:p w:rsidR="00FB7997" w:rsidRDefault="00FB7997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B7997" w:rsidRDefault="00FB7997" w:rsidP="00FB79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 - Processo Administrativo nº </w:t>
      </w:r>
      <w:r w:rsidR="00296366">
        <w:rPr>
          <w:rFonts w:ascii="Times New Roman" w:hAnsi="Times New Roman" w:cs="Times New Roman"/>
          <w:sz w:val="22"/>
          <w:szCs w:val="22"/>
        </w:rPr>
        <w:t>053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/2016, Sede Regional de Ribeirão Preto: </w:t>
      </w:r>
      <w:r w:rsidR="007E14B1">
        <w:rPr>
          <w:rFonts w:ascii="Times New Roman" w:hAnsi="Times New Roman" w:cs="Times New Roman"/>
          <w:sz w:val="22"/>
          <w:szCs w:val="22"/>
        </w:rPr>
        <w:t xml:space="preserve">Antônio Sergio </w:t>
      </w:r>
      <w:proofErr w:type="spellStart"/>
      <w:r w:rsidR="007E14B1">
        <w:rPr>
          <w:rFonts w:ascii="Times New Roman" w:hAnsi="Times New Roman" w:cs="Times New Roman"/>
          <w:sz w:val="22"/>
          <w:szCs w:val="22"/>
        </w:rPr>
        <w:t>Augustini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7E14B1">
        <w:rPr>
          <w:rFonts w:ascii="Times New Roman" w:hAnsi="Times New Roman" w:cs="Times New Roman"/>
          <w:sz w:val="22"/>
          <w:szCs w:val="22"/>
        </w:rPr>
        <w:t>245</w:t>
      </w:r>
      <w:r>
        <w:rPr>
          <w:rFonts w:ascii="Times New Roman" w:hAnsi="Times New Roman" w:cs="Times New Roman"/>
          <w:sz w:val="22"/>
          <w:szCs w:val="22"/>
        </w:rPr>
        <w:t xml:space="preserve">, CPF/MF nº </w:t>
      </w:r>
      <w:r w:rsidR="007E14B1">
        <w:rPr>
          <w:rFonts w:ascii="Times New Roman" w:hAnsi="Times New Roman" w:cs="Times New Roman"/>
          <w:sz w:val="22"/>
          <w:szCs w:val="22"/>
        </w:rPr>
        <w:t>024.768.388-45</w:t>
      </w:r>
      <w:r>
        <w:rPr>
          <w:rFonts w:ascii="Times New Roman" w:hAnsi="Times New Roman" w:cs="Times New Roman"/>
          <w:sz w:val="22"/>
          <w:szCs w:val="22"/>
        </w:rPr>
        <w:t xml:space="preserve">; José Eduardo de Castro Bicudo Tibiriçá, Matrícula 247, </w:t>
      </w:r>
      <w:r w:rsidR="00296366" w:rsidRPr="00296366">
        <w:rPr>
          <w:rFonts w:ascii="Times New Roman" w:hAnsi="Times New Roman" w:cs="Times New Roman"/>
          <w:sz w:val="22"/>
          <w:szCs w:val="22"/>
        </w:rPr>
        <w:t>CPF/MF nº 097.070.508-53</w:t>
      </w:r>
      <w:r>
        <w:rPr>
          <w:rFonts w:ascii="Times New Roman" w:hAnsi="Times New Roman" w:cs="Times New Roman"/>
          <w:sz w:val="22"/>
          <w:szCs w:val="22"/>
        </w:rPr>
        <w:t xml:space="preserve">; e </w:t>
      </w:r>
      <w:proofErr w:type="spellStart"/>
      <w:r>
        <w:rPr>
          <w:rFonts w:ascii="Times New Roman" w:hAnsi="Times New Roman" w:cs="Times New Roman"/>
          <w:sz w:val="22"/>
          <w:szCs w:val="22"/>
        </w:rPr>
        <w:t>Loany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Deus </w:t>
      </w:r>
      <w:proofErr w:type="spellStart"/>
      <w:r>
        <w:rPr>
          <w:rFonts w:ascii="Times New Roman" w:hAnsi="Times New Roman" w:cs="Times New Roman"/>
          <w:sz w:val="22"/>
          <w:szCs w:val="22"/>
        </w:rPr>
        <w:t>Sgroi</w:t>
      </w:r>
      <w:proofErr w:type="spellEnd"/>
      <w:r>
        <w:rPr>
          <w:rFonts w:ascii="Times New Roman" w:hAnsi="Times New Roman" w:cs="Times New Roman"/>
          <w:sz w:val="22"/>
          <w:szCs w:val="22"/>
        </w:rPr>
        <w:t>, Matrícul</w:t>
      </w:r>
      <w:r w:rsidR="00F553E8">
        <w:rPr>
          <w:rFonts w:ascii="Times New Roman" w:hAnsi="Times New Roman" w:cs="Times New Roman"/>
          <w:sz w:val="22"/>
          <w:szCs w:val="22"/>
        </w:rPr>
        <w:t>a 058, CPF/MF nº 386.387.808-69;</w:t>
      </w:r>
    </w:p>
    <w:p w:rsidR="00FB7997" w:rsidRDefault="00FB7997" w:rsidP="00FB79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3A1" w:rsidRDefault="00BE6B03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="00CC6A72">
        <w:rPr>
          <w:sz w:val="22"/>
          <w:szCs w:val="22"/>
        </w:rPr>
        <w:t xml:space="preserve">º </w:t>
      </w:r>
      <w:r w:rsidR="004C43A1" w:rsidRPr="004C43A1">
        <w:rPr>
          <w:sz w:val="22"/>
          <w:szCs w:val="22"/>
        </w:rPr>
        <w:t>As nomeações de que</w:t>
      </w:r>
      <w:r w:rsidR="00CC6A72">
        <w:rPr>
          <w:sz w:val="22"/>
          <w:szCs w:val="22"/>
        </w:rPr>
        <w:t xml:space="preserve"> trata o Art. 1º terão vigência </w:t>
      </w:r>
      <w:r>
        <w:rPr>
          <w:sz w:val="22"/>
          <w:szCs w:val="22"/>
        </w:rPr>
        <w:t>durante todo o</w:t>
      </w:r>
      <w:r w:rsidR="00CC6A72">
        <w:rPr>
          <w:sz w:val="22"/>
          <w:szCs w:val="22"/>
        </w:rPr>
        <w:t xml:space="preserve"> procedimento licitatório </w:t>
      </w:r>
      <w:r>
        <w:rPr>
          <w:sz w:val="22"/>
          <w:szCs w:val="22"/>
        </w:rPr>
        <w:t xml:space="preserve">até a </w:t>
      </w:r>
      <w:r w:rsidR="00F5407E">
        <w:rPr>
          <w:sz w:val="22"/>
          <w:szCs w:val="22"/>
        </w:rPr>
        <w:t>efetiva instalação da Sede</w:t>
      </w:r>
      <w:r w:rsidR="00F553E8">
        <w:rPr>
          <w:sz w:val="22"/>
          <w:szCs w:val="22"/>
        </w:rPr>
        <w:t>s Regionais correspondentes</w:t>
      </w:r>
      <w:r w:rsidR="00F5407E">
        <w:rPr>
          <w:sz w:val="22"/>
          <w:szCs w:val="22"/>
        </w:rPr>
        <w:t xml:space="preserve"> do CAU/SP, </w:t>
      </w:r>
      <w:r w:rsidR="00CC6A72">
        <w:rPr>
          <w:sz w:val="22"/>
          <w:szCs w:val="22"/>
        </w:rPr>
        <w:t xml:space="preserve">revogando-se a presente Portaria, automaticamente, </w:t>
      </w:r>
      <w:r w:rsidR="00F553E8">
        <w:rPr>
          <w:sz w:val="22"/>
          <w:szCs w:val="22"/>
        </w:rPr>
        <w:t>ao término da finalização do último procedimento de Chamada Pública a qual faz referência</w:t>
      </w:r>
      <w:r w:rsidR="00CC6A72">
        <w:rPr>
          <w:sz w:val="22"/>
          <w:szCs w:val="22"/>
        </w:rPr>
        <w:t>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F5407E">
        <w:rPr>
          <w:sz w:val="22"/>
          <w:szCs w:val="22"/>
        </w:rPr>
        <w:t>3</w:t>
      </w:r>
      <w:r>
        <w:rPr>
          <w:sz w:val="22"/>
          <w:szCs w:val="22"/>
        </w:rPr>
        <w:t>º Os membros nomeados por esta Portaria deverão tomar ciência do disposto na Lei nº 8.666, de 21 de junho de 1993 e suas alterações, bem como de toda a legislação vigente acerca da matéria.</w:t>
      </w:r>
    </w:p>
    <w:p w:rsidR="00345983" w:rsidRDefault="00345983" w:rsidP="003E2F2F">
      <w:pPr>
        <w:jc w:val="both"/>
        <w:rPr>
          <w:sz w:val="22"/>
          <w:szCs w:val="22"/>
        </w:rPr>
      </w:pP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lastRenderedPageBreak/>
        <w:br/>
      </w:r>
      <w:r w:rsidR="003E2F2F" w:rsidRPr="004C43A1">
        <w:rPr>
          <w:sz w:val="22"/>
          <w:szCs w:val="22"/>
        </w:rPr>
        <w:t xml:space="preserve">Art. </w:t>
      </w:r>
      <w:r w:rsidR="00F5407E">
        <w:rPr>
          <w:sz w:val="22"/>
          <w:szCs w:val="22"/>
        </w:rPr>
        <w:t>4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74D81">
        <w:rPr>
          <w:rFonts w:ascii="Times New Roman" w:hAnsi="Times New Roman" w:cs="Times New Roman"/>
          <w:sz w:val="22"/>
          <w:szCs w:val="22"/>
        </w:rPr>
        <w:t>30</w:t>
      </w:r>
      <w:r w:rsidR="00BE6B03">
        <w:rPr>
          <w:rFonts w:ascii="Times New Roman" w:hAnsi="Times New Roman" w:cs="Times New Roman"/>
          <w:sz w:val="22"/>
          <w:szCs w:val="22"/>
        </w:rPr>
        <w:t xml:space="preserve"> de </w:t>
      </w:r>
      <w:r w:rsidR="00F553E8">
        <w:rPr>
          <w:rFonts w:ascii="Times New Roman" w:hAnsi="Times New Roman" w:cs="Times New Roman"/>
          <w:sz w:val="22"/>
          <w:szCs w:val="22"/>
        </w:rPr>
        <w:t>maio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F553E8">
              <w:rPr>
                <w:sz w:val="18"/>
                <w:szCs w:val="18"/>
              </w:rPr>
              <w:t>9</w:t>
            </w:r>
            <w:r w:rsidR="0034598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/201</w:t>
            </w:r>
            <w:r w:rsidR="00F553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296366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296366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37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91789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636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436A0"/>
    <w:rsid w:val="00345983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7E14B1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4D81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6</cp:revision>
  <cp:lastPrinted>2016-05-30T18:10:00Z</cp:lastPrinted>
  <dcterms:created xsi:type="dcterms:W3CDTF">2016-05-30T18:05:00Z</dcterms:created>
  <dcterms:modified xsi:type="dcterms:W3CDTF">2016-06-22T17:41:00Z</dcterms:modified>
</cp:coreProperties>
</file>