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B" w:rsidRDefault="00D8068B" w:rsidP="000D176C">
      <w:pPr>
        <w:ind w:right="-7"/>
        <w:rPr>
          <w:b/>
          <w:bCs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73750C">
        <w:rPr>
          <w:b/>
          <w:bCs/>
          <w:sz w:val="22"/>
          <w:szCs w:val="22"/>
        </w:rPr>
        <w:t>153</w:t>
      </w:r>
      <w:r w:rsidRPr="000A18AF">
        <w:rPr>
          <w:b/>
          <w:bCs/>
          <w:sz w:val="22"/>
          <w:szCs w:val="22"/>
        </w:rPr>
        <w:t xml:space="preserve">, DE </w:t>
      </w:r>
      <w:r w:rsidR="00643CC1">
        <w:rPr>
          <w:b/>
          <w:bCs/>
          <w:sz w:val="22"/>
          <w:szCs w:val="22"/>
        </w:rPr>
        <w:t>26</w:t>
      </w:r>
      <w:r w:rsidR="00360B57" w:rsidRPr="00F935BB">
        <w:rPr>
          <w:b/>
          <w:bCs/>
          <w:color w:val="FF0000"/>
          <w:sz w:val="22"/>
          <w:szCs w:val="22"/>
        </w:rPr>
        <w:t xml:space="preserve"> </w:t>
      </w:r>
      <w:r w:rsidR="00360B57">
        <w:rPr>
          <w:b/>
          <w:bCs/>
          <w:sz w:val="22"/>
          <w:szCs w:val="22"/>
        </w:rPr>
        <w:t xml:space="preserve">DE </w:t>
      </w:r>
      <w:r w:rsidR="0022715B">
        <w:rPr>
          <w:b/>
          <w:bCs/>
          <w:sz w:val="22"/>
          <w:szCs w:val="22"/>
        </w:rPr>
        <w:t>DEZEMBRO</w:t>
      </w:r>
      <w:r w:rsidR="001F6046">
        <w:rPr>
          <w:b/>
          <w:bCs/>
          <w:sz w:val="22"/>
          <w:szCs w:val="22"/>
        </w:rPr>
        <w:t xml:space="preserve"> DE</w:t>
      </w:r>
      <w:r w:rsidRPr="000A18AF">
        <w:rPr>
          <w:b/>
          <w:bCs/>
          <w:sz w:val="22"/>
          <w:szCs w:val="22"/>
        </w:rPr>
        <w:t xml:space="preserve"> 201</w:t>
      </w:r>
      <w:r w:rsidR="002943F6">
        <w:rPr>
          <w:b/>
          <w:bCs/>
          <w:sz w:val="22"/>
          <w:szCs w:val="22"/>
        </w:rPr>
        <w:t>7</w:t>
      </w:r>
      <w:r w:rsidR="001F6046">
        <w:rPr>
          <w:b/>
          <w:bCs/>
          <w:sz w:val="22"/>
          <w:szCs w:val="22"/>
        </w:rPr>
        <w:t>.</w:t>
      </w:r>
    </w:p>
    <w:p w:rsidR="00AD084A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F935BB" w:rsidRPr="000A18AF" w:rsidRDefault="00F935BB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056E5E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Promove a substituição temporária no Quadro de Pessoal do CAU/SP</w:t>
      </w:r>
      <w:r w:rsidR="008D109E">
        <w:rPr>
          <w:rFonts w:ascii="Times New Roman" w:hAnsi="Times New Roman" w:cs="Times New Roman"/>
          <w:sz w:val="22"/>
          <w:szCs w:val="22"/>
        </w:rPr>
        <w:t>.</w:t>
      </w:r>
    </w:p>
    <w:p w:rsidR="00CC6A72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D8068B" w:rsidRPr="000A18AF" w:rsidRDefault="00D8068B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 xml:space="preserve">O Presidente do Conselho de Arquitetura e Urbanismo de São Paulo (CAU/SP), no exercício das atribuições que lhe </w:t>
      </w:r>
      <w:r w:rsidRPr="00056E5E">
        <w:rPr>
          <w:sz w:val="22"/>
          <w:szCs w:val="22"/>
        </w:rPr>
        <w:t>conferem o art. 35, incisos III, da Lei n° 12.378, de 31 de dezembro de 2010</w:t>
      </w:r>
      <w:r w:rsidR="008D109E" w:rsidRPr="00056E5E">
        <w:rPr>
          <w:sz w:val="22"/>
          <w:szCs w:val="22"/>
        </w:rPr>
        <w:t xml:space="preserve"> e com fundamento nas disposições contidas no Art. 22, “o”, do</w:t>
      </w:r>
      <w:r w:rsidR="008D109E">
        <w:rPr>
          <w:sz w:val="22"/>
          <w:szCs w:val="22"/>
        </w:rPr>
        <w:t xml:space="preserve">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BC6826" w:rsidRDefault="00BC6826" w:rsidP="000A18AF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CAU/SP nº 65/2015, que regulament</w:t>
      </w:r>
      <w:r w:rsidR="00F935BB">
        <w:rPr>
          <w:sz w:val="22"/>
          <w:szCs w:val="22"/>
        </w:rPr>
        <w:t>a</w:t>
      </w:r>
      <w:r>
        <w:rPr>
          <w:sz w:val="22"/>
          <w:szCs w:val="22"/>
        </w:rPr>
        <w:t>, no âmbito do Conselho de Arquitetura e Urbanismo de São Paulo – CAU/SP, as regras para ocupação de emprego de livre provimento e demissão por empregado ocupante de provimento efetivo e em substituição temporária;</w:t>
      </w:r>
    </w:p>
    <w:p w:rsidR="00BC6826" w:rsidRDefault="00BC6826" w:rsidP="000A18AF">
      <w:pPr>
        <w:jc w:val="both"/>
        <w:rPr>
          <w:sz w:val="22"/>
          <w:szCs w:val="22"/>
        </w:rPr>
      </w:pPr>
    </w:p>
    <w:p w:rsidR="009C7FA4" w:rsidRDefault="009C7FA4" w:rsidP="009C7F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a anuência e as providências adotadas pela Diretoria Técnica que resultaram na substituição efetiva a partir de 27 de novembro de 2017, bem como a autorização do Sr. Presidente do CAU/SP, esta datada de 20/12/2017;</w:t>
      </w:r>
    </w:p>
    <w:p w:rsidR="009C7FA4" w:rsidRDefault="009C7FA4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C6826" w:rsidRDefault="00056E5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o Memorando</w:t>
      </w:r>
      <w:r w:rsidR="00F935BB">
        <w:rPr>
          <w:rFonts w:ascii="Times New Roman" w:hAnsi="Times New Roman" w:cs="Times New Roman"/>
          <w:sz w:val="22"/>
          <w:szCs w:val="22"/>
        </w:rPr>
        <w:t xml:space="preserve"> CAU/SP RH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935BB">
        <w:rPr>
          <w:rFonts w:ascii="Times New Roman" w:hAnsi="Times New Roman" w:cs="Times New Roman"/>
          <w:sz w:val="22"/>
          <w:szCs w:val="22"/>
        </w:rPr>
        <w:t>172</w:t>
      </w:r>
      <w:r>
        <w:rPr>
          <w:rFonts w:ascii="Times New Roman" w:hAnsi="Times New Roman" w:cs="Times New Roman"/>
          <w:sz w:val="22"/>
          <w:szCs w:val="22"/>
        </w:rPr>
        <w:t xml:space="preserve">/2017, de </w:t>
      </w:r>
      <w:r w:rsidR="00F935BB">
        <w:rPr>
          <w:rFonts w:ascii="Times New Roman" w:hAnsi="Times New Roman" w:cs="Times New Roman"/>
          <w:sz w:val="22"/>
          <w:szCs w:val="22"/>
        </w:rPr>
        <w:t>20</w:t>
      </w:r>
      <w:r w:rsidR="00BC6826">
        <w:rPr>
          <w:rFonts w:ascii="Times New Roman" w:hAnsi="Times New Roman" w:cs="Times New Roman"/>
          <w:sz w:val="22"/>
          <w:szCs w:val="22"/>
        </w:rPr>
        <w:t xml:space="preserve"> de </w:t>
      </w:r>
      <w:r w:rsidR="00F935BB">
        <w:rPr>
          <w:rFonts w:ascii="Times New Roman" w:hAnsi="Times New Roman" w:cs="Times New Roman"/>
          <w:sz w:val="22"/>
          <w:szCs w:val="22"/>
        </w:rPr>
        <w:t>dez</w:t>
      </w:r>
      <w:r w:rsidR="00C35E2D">
        <w:rPr>
          <w:rFonts w:ascii="Times New Roman" w:hAnsi="Times New Roman" w:cs="Times New Roman"/>
          <w:sz w:val="22"/>
          <w:szCs w:val="22"/>
        </w:rPr>
        <w:t>embro</w:t>
      </w:r>
      <w:r>
        <w:rPr>
          <w:rFonts w:ascii="Times New Roman" w:hAnsi="Times New Roman" w:cs="Times New Roman"/>
          <w:sz w:val="22"/>
          <w:szCs w:val="22"/>
        </w:rPr>
        <w:t xml:space="preserve"> de 2017</w:t>
      </w:r>
      <w:r w:rsidR="00BC6826">
        <w:rPr>
          <w:rFonts w:ascii="Times New Roman" w:hAnsi="Times New Roman" w:cs="Times New Roman"/>
          <w:sz w:val="22"/>
          <w:szCs w:val="22"/>
        </w:rPr>
        <w:t xml:space="preserve"> que solicitou </w:t>
      </w:r>
      <w:r w:rsidR="00C35E2D">
        <w:rPr>
          <w:rFonts w:ascii="Times New Roman" w:hAnsi="Times New Roman" w:cs="Times New Roman"/>
          <w:sz w:val="22"/>
          <w:szCs w:val="22"/>
        </w:rPr>
        <w:t>a</w:t>
      </w:r>
      <w:r w:rsidR="00BC6826">
        <w:rPr>
          <w:rFonts w:ascii="Times New Roman" w:hAnsi="Times New Roman" w:cs="Times New Roman"/>
          <w:sz w:val="22"/>
          <w:szCs w:val="22"/>
        </w:rPr>
        <w:t xml:space="preserve"> substituição de empregado </w:t>
      </w:r>
      <w:r w:rsidR="00F935BB">
        <w:rPr>
          <w:rFonts w:ascii="Times New Roman" w:hAnsi="Times New Roman" w:cs="Times New Roman"/>
          <w:sz w:val="22"/>
          <w:szCs w:val="22"/>
        </w:rPr>
        <w:t xml:space="preserve">em razão </w:t>
      </w:r>
      <w:r w:rsidR="00BC6826">
        <w:rPr>
          <w:rFonts w:ascii="Times New Roman" w:hAnsi="Times New Roman" w:cs="Times New Roman"/>
          <w:sz w:val="22"/>
          <w:szCs w:val="22"/>
        </w:rPr>
        <w:t xml:space="preserve">de </w:t>
      </w:r>
      <w:r w:rsidR="00F935BB">
        <w:rPr>
          <w:rFonts w:ascii="Times New Roman" w:hAnsi="Times New Roman" w:cs="Times New Roman"/>
          <w:sz w:val="22"/>
          <w:szCs w:val="22"/>
        </w:rPr>
        <w:t>afastamento médico</w:t>
      </w:r>
      <w:r w:rsidR="00BC6826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35E2D" w:rsidRDefault="00C35E2D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56E5E" w:rsidRDefault="00056E5E" w:rsidP="000A18AF">
      <w:pPr>
        <w:rPr>
          <w:b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Default="000A18AF" w:rsidP="000A18AF">
      <w:pPr>
        <w:rPr>
          <w:sz w:val="22"/>
          <w:szCs w:val="22"/>
        </w:rPr>
      </w:pPr>
    </w:p>
    <w:p w:rsidR="00F935BB" w:rsidRPr="000A18AF" w:rsidRDefault="00F935BB" w:rsidP="000A18AF">
      <w:pPr>
        <w:rPr>
          <w:sz w:val="22"/>
          <w:szCs w:val="22"/>
        </w:rPr>
      </w:pPr>
    </w:p>
    <w:p w:rsidR="009C7FA4" w:rsidRDefault="000A18AF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ED47DC">
        <w:rPr>
          <w:rFonts w:ascii="Times New Roman" w:hAnsi="Times New Roman" w:cs="Times New Roman"/>
          <w:sz w:val="22"/>
          <w:szCs w:val="22"/>
        </w:rPr>
        <w:t>Promover a substituição temporária d</w:t>
      </w:r>
      <w:r w:rsidR="00BC6826">
        <w:rPr>
          <w:rFonts w:ascii="Times New Roman" w:hAnsi="Times New Roman" w:cs="Times New Roman"/>
          <w:sz w:val="22"/>
          <w:szCs w:val="22"/>
        </w:rPr>
        <w:t>a empregada</w:t>
      </w:r>
      <w:r w:rsidR="00753199">
        <w:rPr>
          <w:rFonts w:ascii="Times New Roman" w:hAnsi="Times New Roman" w:cs="Times New Roman"/>
          <w:sz w:val="22"/>
          <w:szCs w:val="22"/>
        </w:rPr>
        <w:t xml:space="preserve"> </w:t>
      </w:r>
      <w:r w:rsidR="00C35E2D">
        <w:rPr>
          <w:rFonts w:ascii="Times New Roman" w:hAnsi="Times New Roman" w:cs="Times New Roman"/>
          <w:sz w:val="22"/>
          <w:szCs w:val="22"/>
        </w:rPr>
        <w:t xml:space="preserve">DEBORA SATYRO, </w:t>
      </w:r>
      <w:r w:rsidR="00ED47DC">
        <w:rPr>
          <w:rFonts w:ascii="Times New Roman" w:hAnsi="Times New Roman" w:cs="Times New Roman"/>
          <w:sz w:val="22"/>
          <w:szCs w:val="22"/>
        </w:rPr>
        <w:t xml:space="preserve">ocupante do cargo de </w:t>
      </w:r>
      <w:r w:rsidR="00C35E2D">
        <w:rPr>
          <w:rFonts w:ascii="Times New Roman" w:hAnsi="Times New Roman" w:cs="Times New Roman"/>
          <w:sz w:val="22"/>
          <w:szCs w:val="22"/>
        </w:rPr>
        <w:t>Assessora de Direção, na função de Assessora da Diretoria Técnica</w:t>
      </w:r>
      <w:r w:rsidR="00E51EFD">
        <w:rPr>
          <w:rFonts w:ascii="Times New Roman" w:hAnsi="Times New Roman" w:cs="Times New Roman"/>
          <w:sz w:val="22"/>
          <w:szCs w:val="22"/>
        </w:rPr>
        <w:t>,</w:t>
      </w:r>
      <w:r w:rsidR="00ED47DC">
        <w:rPr>
          <w:rFonts w:ascii="Times New Roman" w:hAnsi="Times New Roman" w:cs="Times New Roman"/>
          <w:sz w:val="22"/>
          <w:szCs w:val="22"/>
        </w:rPr>
        <w:t xml:space="preserve"> pel</w:t>
      </w:r>
      <w:r w:rsidR="00E51EFD">
        <w:rPr>
          <w:rFonts w:ascii="Times New Roman" w:hAnsi="Times New Roman" w:cs="Times New Roman"/>
          <w:sz w:val="22"/>
          <w:szCs w:val="22"/>
        </w:rPr>
        <w:t>a empregada</w:t>
      </w:r>
      <w:r w:rsidR="00ED47DC">
        <w:rPr>
          <w:rFonts w:ascii="Times New Roman" w:hAnsi="Times New Roman" w:cs="Times New Roman"/>
          <w:sz w:val="22"/>
          <w:szCs w:val="22"/>
        </w:rPr>
        <w:t xml:space="preserve"> </w:t>
      </w:r>
      <w:r w:rsidR="00C35E2D">
        <w:rPr>
          <w:rFonts w:ascii="Times New Roman" w:hAnsi="Times New Roman" w:cs="Times New Roman"/>
          <w:sz w:val="22"/>
          <w:szCs w:val="22"/>
        </w:rPr>
        <w:t>FRANCINE DERSCHNER</w:t>
      </w:r>
      <w:r w:rsidR="00753199">
        <w:rPr>
          <w:rFonts w:ascii="Times New Roman" w:hAnsi="Times New Roman" w:cs="Times New Roman"/>
          <w:sz w:val="22"/>
          <w:szCs w:val="22"/>
        </w:rPr>
        <w:t xml:space="preserve">, </w:t>
      </w:r>
      <w:r w:rsidR="00E51EFD">
        <w:rPr>
          <w:rFonts w:ascii="Times New Roman" w:hAnsi="Times New Roman" w:cs="Times New Roman"/>
          <w:sz w:val="22"/>
          <w:szCs w:val="22"/>
        </w:rPr>
        <w:t>atualmente ocupante do cargo de Analista</w:t>
      </w:r>
      <w:r w:rsidR="001F6046">
        <w:rPr>
          <w:rFonts w:ascii="Times New Roman" w:hAnsi="Times New Roman" w:cs="Times New Roman"/>
          <w:sz w:val="22"/>
          <w:szCs w:val="22"/>
        </w:rPr>
        <w:t xml:space="preserve"> I</w:t>
      </w:r>
      <w:r w:rsidR="00E51EFD">
        <w:rPr>
          <w:rFonts w:ascii="Times New Roman" w:hAnsi="Times New Roman" w:cs="Times New Roman"/>
          <w:sz w:val="22"/>
          <w:szCs w:val="22"/>
        </w:rPr>
        <w:t xml:space="preserve">, na função </w:t>
      </w:r>
      <w:r w:rsidR="00C35E2D">
        <w:rPr>
          <w:rFonts w:ascii="Times New Roman" w:hAnsi="Times New Roman" w:cs="Times New Roman"/>
          <w:sz w:val="22"/>
          <w:szCs w:val="22"/>
        </w:rPr>
        <w:t xml:space="preserve">de </w:t>
      </w:r>
      <w:r w:rsidR="00E51EFD">
        <w:rPr>
          <w:rFonts w:ascii="Times New Roman" w:hAnsi="Times New Roman" w:cs="Times New Roman"/>
          <w:sz w:val="22"/>
          <w:szCs w:val="22"/>
        </w:rPr>
        <w:t xml:space="preserve">Analista </w:t>
      </w:r>
      <w:r w:rsidR="00C35E2D">
        <w:rPr>
          <w:rFonts w:ascii="Times New Roman" w:hAnsi="Times New Roman" w:cs="Times New Roman"/>
          <w:sz w:val="22"/>
          <w:szCs w:val="22"/>
        </w:rPr>
        <w:t xml:space="preserve">Técnico-Administrativo </w:t>
      </w:r>
      <w:r w:rsidR="009C7FA4">
        <w:rPr>
          <w:rFonts w:ascii="Times New Roman" w:hAnsi="Times New Roman" w:cs="Times New Roman"/>
          <w:sz w:val="22"/>
          <w:szCs w:val="22"/>
        </w:rPr>
        <w:t>–</w:t>
      </w:r>
      <w:r w:rsidR="00C35E2D">
        <w:rPr>
          <w:rFonts w:ascii="Times New Roman" w:hAnsi="Times New Roman" w:cs="Times New Roman"/>
          <w:sz w:val="22"/>
          <w:szCs w:val="22"/>
        </w:rPr>
        <w:t xml:space="preserve"> Técnica</w:t>
      </w:r>
      <w:r w:rsidR="009C7FA4">
        <w:rPr>
          <w:rFonts w:ascii="Times New Roman" w:hAnsi="Times New Roman" w:cs="Times New Roman"/>
          <w:sz w:val="22"/>
          <w:szCs w:val="22"/>
        </w:rPr>
        <w:t>.</w:t>
      </w:r>
    </w:p>
    <w:p w:rsidR="009C7FA4" w:rsidRDefault="009C7FA4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43A1" w:rsidRDefault="009C7FA4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§1º. Tendo em vista que a substituição de fato se deu, por determinação da Diretoria Técnica, a partir de 27 de novembro de 2017, a presente portaria retroage seus efeitos administrativos e financeiros até aquela data</w:t>
      </w:r>
      <w:r w:rsidR="00753199">
        <w:rPr>
          <w:rFonts w:ascii="Times New Roman" w:hAnsi="Times New Roman" w:cs="Times New Roman"/>
          <w:sz w:val="22"/>
          <w:szCs w:val="22"/>
        </w:rPr>
        <w:t>.</w:t>
      </w:r>
    </w:p>
    <w:p w:rsidR="009C7FA4" w:rsidRDefault="009C7FA4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53199" w:rsidRDefault="009C7FA4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§2º</w:t>
      </w:r>
      <w:r w:rsidR="00753199">
        <w:rPr>
          <w:rFonts w:ascii="Times New Roman" w:hAnsi="Times New Roman" w:cs="Times New Roman"/>
          <w:sz w:val="22"/>
          <w:szCs w:val="22"/>
        </w:rPr>
        <w:t xml:space="preserve">. A substituição de que trata o </w:t>
      </w:r>
      <w:r w:rsidR="00753199">
        <w:rPr>
          <w:rFonts w:ascii="Times New Roman" w:hAnsi="Times New Roman" w:cs="Times New Roman"/>
          <w:i/>
          <w:sz w:val="22"/>
          <w:szCs w:val="22"/>
        </w:rPr>
        <w:t>caput</w:t>
      </w:r>
      <w:r w:rsidR="00753199">
        <w:rPr>
          <w:rFonts w:ascii="Times New Roman" w:hAnsi="Times New Roman" w:cs="Times New Roman"/>
          <w:sz w:val="22"/>
          <w:szCs w:val="22"/>
        </w:rPr>
        <w:t xml:space="preserve"> deste artigo é decorr</w:t>
      </w:r>
      <w:r w:rsidR="009C2237">
        <w:rPr>
          <w:rFonts w:ascii="Times New Roman" w:hAnsi="Times New Roman" w:cs="Times New Roman"/>
          <w:sz w:val="22"/>
          <w:szCs w:val="22"/>
        </w:rPr>
        <w:t xml:space="preserve">ente de </w:t>
      </w:r>
      <w:r w:rsidR="00386674">
        <w:rPr>
          <w:rFonts w:ascii="Times New Roman" w:hAnsi="Times New Roman" w:cs="Times New Roman"/>
          <w:sz w:val="22"/>
          <w:szCs w:val="22"/>
        </w:rPr>
        <w:t>afastamento médico</w:t>
      </w:r>
      <w:r w:rsidR="009C2237">
        <w:rPr>
          <w:rFonts w:ascii="Times New Roman" w:hAnsi="Times New Roman" w:cs="Times New Roman"/>
          <w:sz w:val="22"/>
          <w:szCs w:val="22"/>
        </w:rPr>
        <w:t xml:space="preserve"> da</w:t>
      </w:r>
      <w:r w:rsidR="00753199">
        <w:rPr>
          <w:rFonts w:ascii="Times New Roman" w:hAnsi="Times New Roman" w:cs="Times New Roman"/>
          <w:sz w:val="22"/>
          <w:szCs w:val="22"/>
        </w:rPr>
        <w:t xml:space="preserve"> substituíd</w:t>
      </w:r>
      <w:r w:rsidR="009C2237">
        <w:rPr>
          <w:rFonts w:ascii="Times New Roman" w:hAnsi="Times New Roman" w:cs="Times New Roman"/>
          <w:sz w:val="22"/>
          <w:szCs w:val="22"/>
        </w:rPr>
        <w:t>a e perdurará até que a mesma</w:t>
      </w:r>
      <w:r w:rsidR="00753199">
        <w:rPr>
          <w:rFonts w:ascii="Times New Roman" w:hAnsi="Times New Roman" w:cs="Times New Roman"/>
          <w:sz w:val="22"/>
          <w:szCs w:val="22"/>
        </w:rPr>
        <w:t xml:space="preserve"> retorne a suas atividades normais.</w:t>
      </w: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  <w:r w:rsidR="003E2F2F" w:rsidRPr="004C43A1">
        <w:rPr>
          <w:sz w:val="22"/>
          <w:szCs w:val="22"/>
        </w:rPr>
        <w:t xml:space="preserve">Art. </w:t>
      </w:r>
      <w:r w:rsidR="00D8068B">
        <w:rPr>
          <w:sz w:val="22"/>
          <w:szCs w:val="22"/>
        </w:rPr>
        <w:t>2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73750C">
        <w:rPr>
          <w:rFonts w:ascii="Times New Roman" w:hAnsi="Times New Roman" w:cs="Times New Roman"/>
          <w:sz w:val="22"/>
          <w:szCs w:val="22"/>
        </w:rPr>
        <w:t>2</w:t>
      </w:r>
      <w:r w:rsidR="00643CC1">
        <w:rPr>
          <w:rFonts w:ascii="Times New Roman" w:hAnsi="Times New Roman" w:cs="Times New Roman"/>
          <w:sz w:val="22"/>
          <w:szCs w:val="22"/>
        </w:rPr>
        <w:t>6</w:t>
      </w:r>
      <w:bookmarkStart w:id="0" w:name="_GoBack"/>
      <w:bookmarkEnd w:id="0"/>
      <w:r w:rsidR="00C35E2D" w:rsidRPr="0038667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35E2D">
        <w:rPr>
          <w:rFonts w:ascii="Times New Roman" w:hAnsi="Times New Roman" w:cs="Times New Roman"/>
          <w:sz w:val="22"/>
          <w:szCs w:val="22"/>
        </w:rPr>
        <w:t xml:space="preserve">de </w:t>
      </w:r>
      <w:r w:rsidR="00386674">
        <w:rPr>
          <w:rFonts w:ascii="Times New Roman" w:hAnsi="Times New Roman" w:cs="Times New Roman"/>
          <w:sz w:val="22"/>
          <w:szCs w:val="22"/>
        </w:rPr>
        <w:t>dezembro</w:t>
      </w:r>
      <w:r w:rsidR="00BE6B03">
        <w:rPr>
          <w:rFonts w:ascii="Times New Roman" w:hAnsi="Times New Roman" w:cs="Times New Roman"/>
          <w:sz w:val="22"/>
          <w:szCs w:val="22"/>
        </w:rPr>
        <w:t xml:space="preserve"> de 201</w:t>
      </w:r>
      <w:r w:rsidR="00585EB2">
        <w:rPr>
          <w:rFonts w:ascii="Times New Roman" w:hAnsi="Times New Roman" w:cs="Times New Roman"/>
          <w:sz w:val="22"/>
          <w:szCs w:val="22"/>
        </w:rPr>
        <w:t>7</w:t>
      </w:r>
      <w:r w:rsidRPr="000A18AF">
        <w:rPr>
          <w:rFonts w:ascii="Times New Roman" w:hAnsi="Times New Roman" w:cs="Times New Roman"/>
          <w:sz w:val="22"/>
          <w:szCs w:val="22"/>
        </w:rPr>
        <w:t>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Belleza </w:t>
      </w:r>
    </w:p>
    <w:p w:rsidR="00B61D08" w:rsidRPr="000A18AF" w:rsidRDefault="00AD084A" w:rsidP="00F5407E">
      <w:pPr>
        <w:ind w:right="-7"/>
        <w:jc w:val="center"/>
        <w:rPr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6046" w:rsidRDefault="001F6046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F46C58" w:rsidRPr="00F46C58" w:rsidRDefault="000D176C">
            <w:pPr>
              <w:pStyle w:val="Rodap"/>
              <w:jc w:val="right"/>
              <w:rPr>
                <w:sz w:val="18"/>
                <w:szCs w:val="18"/>
              </w:rPr>
            </w:pPr>
            <w:r w:rsidRPr="000D176C"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0" wp14:anchorId="7310ADF6" wp14:editId="61EEAEA0">
                  <wp:simplePos x="0" y="0"/>
                  <wp:positionH relativeFrom="page">
                    <wp:posOffset>-635</wp:posOffset>
                  </wp:positionH>
                  <wp:positionV relativeFrom="bottomMargin">
                    <wp:posOffset>-3175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6C58">
              <w:rPr>
                <w:sz w:val="18"/>
                <w:szCs w:val="18"/>
              </w:rPr>
              <w:t xml:space="preserve">Portaria CAU/SP nº </w:t>
            </w:r>
            <w:r w:rsidR="00634688">
              <w:rPr>
                <w:sz w:val="18"/>
                <w:szCs w:val="18"/>
              </w:rPr>
              <w:t>153</w:t>
            </w:r>
            <w:r w:rsidR="00F46C58">
              <w:rPr>
                <w:sz w:val="18"/>
                <w:szCs w:val="18"/>
              </w:rPr>
              <w:t>/201</w:t>
            </w:r>
            <w:r w:rsidR="00585EB2">
              <w:rPr>
                <w:sz w:val="18"/>
                <w:szCs w:val="18"/>
              </w:rPr>
              <w:t>7</w:t>
            </w:r>
            <w:r w:rsidR="00F46C58">
              <w:rPr>
                <w:sz w:val="18"/>
                <w:szCs w:val="18"/>
              </w:rPr>
              <w:t xml:space="preserve"> - </w:t>
            </w:r>
            <w:r w:rsidR="00F46C58" w:rsidRPr="00F46C58">
              <w:rPr>
                <w:sz w:val="18"/>
                <w:szCs w:val="18"/>
              </w:rPr>
              <w:t xml:space="preserve">Página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PAGE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643CC1">
              <w:rPr>
                <w:b/>
                <w:bCs/>
                <w:noProof/>
                <w:sz w:val="18"/>
                <w:szCs w:val="18"/>
              </w:rPr>
              <w:t>1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  <w:r w:rsidR="00F46C58" w:rsidRPr="00F46C58">
              <w:rPr>
                <w:sz w:val="18"/>
                <w:szCs w:val="18"/>
              </w:rPr>
              <w:t xml:space="preserve"> de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643CC1">
              <w:rPr>
                <w:b/>
                <w:bCs/>
                <w:noProof/>
                <w:sz w:val="18"/>
                <w:szCs w:val="18"/>
              </w:rPr>
              <w:t>1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0D176C">
    <w:pPr>
      <w:rPr>
        <w:sz w:val="20"/>
        <w:lang w:eastAsia="pt-BR" w:bidi="x-none"/>
      </w:rPr>
    </w:pPr>
    <w:r w:rsidRPr="000D176C">
      <w:rPr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0" wp14:anchorId="5ED4B6F7" wp14:editId="217C10DA">
          <wp:simplePos x="0" y="0"/>
          <wp:positionH relativeFrom="page">
            <wp:posOffset>-12065</wp:posOffset>
          </wp:positionH>
          <wp:positionV relativeFrom="page">
            <wp:posOffset>-112392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5B1BC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4273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56E5E"/>
    <w:rsid w:val="0007122E"/>
    <w:rsid w:val="00076629"/>
    <w:rsid w:val="00077932"/>
    <w:rsid w:val="00091789"/>
    <w:rsid w:val="000A18AF"/>
    <w:rsid w:val="000A5C20"/>
    <w:rsid w:val="000A63BE"/>
    <w:rsid w:val="000A67D4"/>
    <w:rsid w:val="000D176C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1D0D59"/>
    <w:rsid w:val="001F6046"/>
    <w:rsid w:val="00203490"/>
    <w:rsid w:val="00206C3F"/>
    <w:rsid w:val="00217F33"/>
    <w:rsid w:val="00224988"/>
    <w:rsid w:val="00226597"/>
    <w:rsid w:val="00226780"/>
    <w:rsid w:val="0022715B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43F6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25964"/>
    <w:rsid w:val="00326C97"/>
    <w:rsid w:val="0035369C"/>
    <w:rsid w:val="0035526C"/>
    <w:rsid w:val="00360224"/>
    <w:rsid w:val="00360B57"/>
    <w:rsid w:val="00380798"/>
    <w:rsid w:val="0038254F"/>
    <w:rsid w:val="00386674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056F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27C6A"/>
    <w:rsid w:val="00630687"/>
    <w:rsid w:val="006323E3"/>
    <w:rsid w:val="00634688"/>
    <w:rsid w:val="006427EA"/>
    <w:rsid w:val="00643A6B"/>
    <w:rsid w:val="00643CC1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3750C"/>
    <w:rsid w:val="00745E01"/>
    <w:rsid w:val="0074668F"/>
    <w:rsid w:val="00753199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48F8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42EAC"/>
    <w:rsid w:val="00954A2B"/>
    <w:rsid w:val="00984D0D"/>
    <w:rsid w:val="009936C3"/>
    <w:rsid w:val="00993862"/>
    <w:rsid w:val="009A38B9"/>
    <w:rsid w:val="009A43FD"/>
    <w:rsid w:val="009A455E"/>
    <w:rsid w:val="009C2237"/>
    <w:rsid w:val="009C7FA4"/>
    <w:rsid w:val="009D1D36"/>
    <w:rsid w:val="009D5CCB"/>
    <w:rsid w:val="009E458A"/>
    <w:rsid w:val="00A10228"/>
    <w:rsid w:val="00A14A45"/>
    <w:rsid w:val="00A21104"/>
    <w:rsid w:val="00A23776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AF1ACD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2BB7"/>
    <w:rsid w:val="00BD309B"/>
    <w:rsid w:val="00BE6B03"/>
    <w:rsid w:val="00BE747D"/>
    <w:rsid w:val="00C10C8E"/>
    <w:rsid w:val="00C30A7A"/>
    <w:rsid w:val="00C34188"/>
    <w:rsid w:val="00C3531A"/>
    <w:rsid w:val="00C35E2D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D5ACE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068B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1EFD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47DC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935BB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5</cp:revision>
  <cp:lastPrinted>2018-01-08T17:04:00Z</cp:lastPrinted>
  <dcterms:created xsi:type="dcterms:W3CDTF">2018-01-08T16:38:00Z</dcterms:created>
  <dcterms:modified xsi:type="dcterms:W3CDTF">2018-01-08T17:07:00Z</dcterms:modified>
</cp:coreProperties>
</file>