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141</w:t>
      </w:r>
      <w:r w:rsidRPr="000A18AF">
        <w:rPr>
          <w:b/>
          <w:bCs/>
          <w:sz w:val="22"/>
          <w:szCs w:val="22"/>
        </w:rPr>
        <w:t xml:space="preserve">, DE </w:t>
      </w:r>
      <w:r w:rsidR="00E51EFD">
        <w:rPr>
          <w:b/>
          <w:bCs/>
          <w:sz w:val="22"/>
          <w:szCs w:val="22"/>
        </w:rPr>
        <w:t>31 DE JULHO</w:t>
      </w:r>
      <w:r w:rsidRPr="000A18AF">
        <w:rPr>
          <w:b/>
          <w:bCs/>
          <w:sz w:val="22"/>
          <w:szCs w:val="22"/>
        </w:rPr>
        <w:t xml:space="preserve"> </w:t>
      </w:r>
      <w:r w:rsidR="00F25124">
        <w:rPr>
          <w:b/>
          <w:bCs/>
          <w:sz w:val="22"/>
          <w:szCs w:val="22"/>
        </w:rPr>
        <w:t xml:space="preserve">DE </w:t>
      </w:r>
      <w:bookmarkStart w:id="0" w:name="_GoBack"/>
      <w:bookmarkEnd w:id="0"/>
      <w:r w:rsidRPr="000A18AF">
        <w:rPr>
          <w:b/>
          <w:bCs/>
          <w:sz w:val="22"/>
          <w:szCs w:val="22"/>
        </w:rPr>
        <w:t>201</w:t>
      </w:r>
      <w:r w:rsidR="002943F6">
        <w:rPr>
          <w:b/>
          <w:bCs/>
          <w:sz w:val="22"/>
          <w:szCs w:val="22"/>
        </w:rPr>
        <w:t>7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056E5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Promove a substituição temporária no Quadro de Pessoal do CAU/SP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Pr="00056E5E">
        <w:rPr>
          <w:sz w:val="22"/>
          <w:szCs w:val="22"/>
        </w:rPr>
        <w:t>conferem o art. 35, incisos 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BC6826" w:rsidRDefault="00BC6826" w:rsidP="000A18AF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CAU/SP nº 65/2015, que regulamento, no âmbito do Conselho de Arquitetura e Urbanismo de São Paulo – CAU/SP, as regras para ocupação de emprego de livre provimento e demissão por empregado ocupante de provimento efetivo e em substituição temporária;</w:t>
      </w:r>
    </w:p>
    <w:p w:rsidR="00BC6826" w:rsidRDefault="00BC6826" w:rsidP="000A18AF">
      <w:pPr>
        <w:jc w:val="both"/>
        <w:rPr>
          <w:sz w:val="22"/>
          <w:szCs w:val="22"/>
        </w:rPr>
      </w:pPr>
    </w:p>
    <w:p w:rsidR="00BC6826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o Memorando nº </w:t>
      </w:r>
      <w:r w:rsidR="00BC6826">
        <w:rPr>
          <w:rFonts w:ascii="Times New Roman" w:hAnsi="Times New Roman" w:cs="Times New Roman"/>
          <w:sz w:val="22"/>
          <w:szCs w:val="22"/>
        </w:rPr>
        <w:t>101</w:t>
      </w:r>
      <w:r>
        <w:rPr>
          <w:rFonts w:ascii="Times New Roman" w:hAnsi="Times New Roman" w:cs="Times New Roman"/>
          <w:sz w:val="22"/>
          <w:szCs w:val="22"/>
        </w:rPr>
        <w:t xml:space="preserve">/2017/CAU/SP – </w:t>
      </w:r>
      <w:r w:rsidR="00BC6826">
        <w:rPr>
          <w:rFonts w:ascii="Times New Roman" w:hAnsi="Times New Roman" w:cs="Times New Roman"/>
          <w:sz w:val="22"/>
          <w:szCs w:val="22"/>
        </w:rPr>
        <w:t>RH</w:t>
      </w:r>
      <w:r>
        <w:rPr>
          <w:rFonts w:ascii="Times New Roman" w:hAnsi="Times New Roman" w:cs="Times New Roman"/>
          <w:sz w:val="22"/>
          <w:szCs w:val="22"/>
        </w:rPr>
        <w:t xml:space="preserve">, de </w:t>
      </w:r>
      <w:r w:rsidR="00BC6826">
        <w:rPr>
          <w:rFonts w:ascii="Times New Roman" w:hAnsi="Times New Roman" w:cs="Times New Roman"/>
          <w:sz w:val="22"/>
          <w:szCs w:val="22"/>
        </w:rPr>
        <w:t>18 de julho</w:t>
      </w:r>
      <w:r>
        <w:rPr>
          <w:rFonts w:ascii="Times New Roman" w:hAnsi="Times New Roman" w:cs="Times New Roman"/>
          <w:sz w:val="22"/>
          <w:szCs w:val="22"/>
        </w:rPr>
        <w:t xml:space="preserve"> de 2017</w:t>
      </w:r>
      <w:r w:rsidR="00BC6826">
        <w:rPr>
          <w:rFonts w:ascii="Times New Roman" w:hAnsi="Times New Roman" w:cs="Times New Roman"/>
          <w:sz w:val="22"/>
          <w:szCs w:val="22"/>
        </w:rPr>
        <w:t xml:space="preserve"> que solicitou autorização para pagamento de gratificação por substituição de empregado por ocasião de férias; 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4C43A1" w:rsidRDefault="000A18AF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ED47DC">
        <w:rPr>
          <w:rFonts w:ascii="Times New Roman" w:hAnsi="Times New Roman" w:cs="Times New Roman"/>
          <w:sz w:val="22"/>
          <w:szCs w:val="22"/>
        </w:rPr>
        <w:t>Promover a substituição temporária d</w:t>
      </w:r>
      <w:r w:rsidR="00BC6826">
        <w:rPr>
          <w:rFonts w:ascii="Times New Roman" w:hAnsi="Times New Roman" w:cs="Times New Roman"/>
          <w:sz w:val="22"/>
          <w:szCs w:val="22"/>
        </w:rPr>
        <w:t>a empregada</w:t>
      </w:r>
      <w:r w:rsidR="00753199">
        <w:rPr>
          <w:rFonts w:ascii="Times New Roman" w:hAnsi="Times New Roman" w:cs="Times New Roman"/>
          <w:sz w:val="22"/>
          <w:szCs w:val="22"/>
        </w:rPr>
        <w:t xml:space="preserve"> </w:t>
      </w:r>
      <w:r w:rsidR="00BC6826">
        <w:rPr>
          <w:rFonts w:ascii="Times New Roman" w:hAnsi="Times New Roman" w:cs="Times New Roman"/>
          <w:sz w:val="22"/>
          <w:szCs w:val="22"/>
        </w:rPr>
        <w:t>ALINE CRISTINA DA SILVA PEREIRA</w:t>
      </w:r>
      <w:r w:rsidR="00ED47DC">
        <w:rPr>
          <w:rFonts w:ascii="Times New Roman" w:hAnsi="Times New Roman" w:cs="Times New Roman"/>
          <w:sz w:val="22"/>
          <w:szCs w:val="22"/>
        </w:rPr>
        <w:t xml:space="preserve">, ocupante do cargo de </w:t>
      </w:r>
      <w:r w:rsidR="00E51EFD">
        <w:rPr>
          <w:rFonts w:ascii="Times New Roman" w:hAnsi="Times New Roman" w:cs="Times New Roman"/>
          <w:sz w:val="22"/>
          <w:szCs w:val="22"/>
        </w:rPr>
        <w:t>Coordenadora, função, Coordenadora Administrativa</w:t>
      </w:r>
      <w:r w:rsidR="00ED47DC">
        <w:rPr>
          <w:rFonts w:ascii="Times New Roman" w:hAnsi="Times New Roman" w:cs="Times New Roman"/>
          <w:sz w:val="22"/>
          <w:szCs w:val="22"/>
        </w:rPr>
        <w:t>, pel</w:t>
      </w:r>
      <w:r w:rsidR="00E51EFD">
        <w:rPr>
          <w:rFonts w:ascii="Times New Roman" w:hAnsi="Times New Roman" w:cs="Times New Roman"/>
          <w:sz w:val="22"/>
          <w:szCs w:val="22"/>
        </w:rPr>
        <w:t>a empregada</w:t>
      </w:r>
      <w:r w:rsidR="00ED47DC">
        <w:rPr>
          <w:rFonts w:ascii="Times New Roman" w:hAnsi="Times New Roman" w:cs="Times New Roman"/>
          <w:sz w:val="22"/>
          <w:szCs w:val="22"/>
        </w:rPr>
        <w:t xml:space="preserve"> </w:t>
      </w:r>
      <w:r w:rsidR="00E51EFD">
        <w:rPr>
          <w:rFonts w:ascii="Times New Roman" w:hAnsi="Times New Roman" w:cs="Times New Roman"/>
          <w:sz w:val="22"/>
          <w:szCs w:val="22"/>
        </w:rPr>
        <w:t>GISELE GOMES VITTO</w:t>
      </w:r>
      <w:r w:rsidR="00753199">
        <w:rPr>
          <w:rFonts w:ascii="Times New Roman" w:hAnsi="Times New Roman" w:cs="Times New Roman"/>
          <w:sz w:val="22"/>
          <w:szCs w:val="22"/>
        </w:rPr>
        <w:t xml:space="preserve">, </w:t>
      </w:r>
      <w:r w:rsidR="00E51EFD">
        <w:rPr>
          <w:rFonts w:ascii="Times New Roman" w:hAnsi="Times New Roman" w:cs="Times New Roman"/>
          <w:sz w:val="22"/>
          <w:szCs w:val="22"/>
        </w:rPr>
        <w:t>atualmente ocupante do cargo de Analista, na função Analista Executiva</w:t>
      </w:r>
      <w:r w:rsidR="00753199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E51EFD">
        <w:rPr>
          <w:rFonts w:ascii="Times New Roman" w:hAnsi="Times New Roman" w:cs="Times New Roman"/>
          <w:sz w:val="22"/>
          <w:szCs w:val="22"/>
        </w:rPr>
        <w:t>31/07</w:t>
      </w:r>
      <w:r w:rsidR="00753199">
        <w:rPr>
          <w:rFonts w:ascii="Times New Roman" w:hAnsi="Times New Roman" w:cs="Times New Roman"/>
          <w:sz w:val="22"/>
          <w:szCs w:val="22"/>
        </w:rPr>
        <w:t xml:space="preserve">/2017 a </w:t>
      </w:r>
      <w:r w:rsidR="00E51EFD">
        <w:rPr>
          <w:rFonts w:ascii="Times New Roman" w:hAnsi="Times New Roman" w:cs="Times New Roman"/>
          <w:sz w:val="22"/>
          <w:szCs w:val="22"/>
        </w:rPr>
        <w:t>19/08</w:t>
      </w:r>
      <w:r w:rsidR="00753199">
        <w:rPr>
          <w:rFonts w:ascii="Times New Roman" w:hAnsi="Times New Roman" w:cs="Times New Roman"/>
          <w:sz w:val="22"/>
          <w:szCs w:val="22"/>
        </w:rPr>
        <w:t>/2017.</w:t>
      </w: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Parágrafo único. A substituição de que trata o </w:t>
      </w:r>
      <w:r>
        <w:rPr>
          <w:rFonts w:ascii="Times New Roman" w:hAnsi="Times New Roman" w:cs="Times New Roman"/>
          <w:i/>
          <w:sz w:val="22"/>
          <w:szCs w:val="22"/>
        </w:rPr>
        <w:t>caput</w:t>
      </w:r>
      <w:r>
        <w:rPr>
          <w:rFonts w:ascii="Times New Roman" w:hAnsi="Times New Roman" w:cs="Times New Roman"/>
          <w:sz w:val="22"/>
          <w:szCs w:val="22"/>
        </w:rPr>
        <w:t xml:space="preserve"> deste artigo é decorrente de férias regulamentares do substituído e perdurará até que o mesmo retorne as suas atividades normais.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E51EFD">
        <w:rPr>
          <w:rFonts w:ascii="Times New Roman" w:hAnsi="Times New Roman" w:cs="Times New Roman"/>
          <w:sz w:val="22"/>
          <w:szCs w:val="22"/>
        </w:rPr>
        <w:t>31 de julho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41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F25124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F25124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403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124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5</cp:revision>
  <cp:lastPrinted>2017-05-12T17:55:00Z</cp:lastPrinted>
  <dcterms:created xsi:type="dcterms:W3CDTF">2017-08-01T14:29:00Z</dcterms:created>
  <dcterms:modified xsi:type="dcterms:W3CDTF">2017-08-01T14:50:00Z</dcterms:modified>
</cp:coreProperties>
</file>