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D42" w:rsidRPr="00204D42" w:rsidRDefault="00204D42" w:rsidP="00204D42">
      <w:pPr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204D42">
        <w:rPr>
          <w:rFonts w:ascii="Times New Roman" w:hAnsi="Times New Roman"/>
          <w:b/>
          <w:bCs/>
        </w:rPr>
        <w:t xml:space="preserve">PORTARIA CAU/SP Nº </w:t>
      </w:r>
      <w:r w:rsidR="0066582B">
        <w:rPr>
          <w:rFonts w:ascii="Times New Roman" w:hAnsi="Times New Roman"/>
          <w:b/>
          <w:bCs/>
        </w:rPr>
        <w:t>166</w:t>
      </w:r>
      <w:r w:rsidRPr="00204D42">
        <w:rPr>
          <w:rFonts w:ascii="Times New Roman" w:hAnsi="Times New Roman"/>
          <w:b/>
          <w:bCs/>
        </w:rPr>
        <w:t xml:space="preserve">, DE </w:t>
      </w:r>
      <w:r w:rsidR="0066582B">
        <w:rPr>
          <w:rFonts w:ascii="Times New Roman" w:hAnsi="Times New Roman"/>
          <w:b/>
          <w:bCs/>
        </w:rPr>
        <w:t>20</w:t>
      </w:r>
      <w:r w:rsidRPr="00204D42">
        <w:rPr>
          <w:rFonts w:ascii="Times New Roman" w:hAnsi="Times New Roman"/>
          <w:b/>
          <w:bCs/>
        </w:rPr>
        <w:t xml:space="preserve"> DE </w:t>
      </w:r>
      <w:r w:rsidR="0066582B">
        <w:rPr>
          <w:rFonts w:ascii="Times New Roman" w:hAnsi="Times New Roman"/>
          <w:b/>
          <w:bCs/>
        </w:rPr>
        <w:t>FEVEREIRO</w:t>
      </w:r>
      <w:r w:rsidRPr="00204D42">
        <w:rPr>
          <w:rFonts w:ascii="Times New Roman" w:hAnsi="Times New Roman"/>
          <w:b/>
          <w:bCs/>
        </w:rPr>
        <w:t xml:space="preserve"> DE </w:t>
      </w:r>
      <w:r w:rsidR="0066582B">
        <w:rPr>
          <w:rFonts w:ascii="Times New Roman" w:hAnsi="Times New Roman"/>
          <w:b/>
          <w:bCs/>
        </w:rPr>
        <w:t>2019</w:t>
      </w:r>
    </w:p>
    <w:p w:rsidR="00204D42" w:rsidRPr="00204D42" w:rsidRDefault="0066582B" w:rsidP="00204D42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Aprova a Instrução Normativa nº 014, de 20 de fevereiro de 2019, que regulamenta</w:t>
      </w:r>
      <w:r w:rsidRPr="00204D42">
        <w:rPr>
          <w:rFonts w:ascii="Times New Roman" w:hAnsi="Times New Roman" w:cs="Times New Roman"/>
          <w:sz w:val="22"/>
          <w:szCs w:val="22"/>
        </w:rPr>
        <w:t xml:space="preserve"> os procedimentos e normas para concessão de férias aos funcionários do Conselho de Arquitetura e Urbanismo de São Paulo – CAU/SP</w:t>
      </w:r>
      <w:r>
        <w:rPr>
          <w:rFonts w:ascii="Times New Roman" w:hAnsi="Times New Roman" w:cs="Times New Roman"/>
          <w:sz w:val="22"/>
          <w:szCs w:val="22"/>
        </w:rPr>
        <w:t xml:space="preserve"> e r</w:t>
      </w:r>
      <w:r w:rsidR="00204D42" w:rsidRPr="00204D42">
        <w:rPr>
          <w:rFonts w:ascii="Times New Roman" w:hAnsi="Times New Roman" w:cs="Times New Roman"/>
          <w:sz w:val="22"/>
          <w:szCs w:val="22"/>
        </w:rPr>
        <w:t>evoga a</w:t>
      </w:r>
      <w:r>
        <w:rPr>
          <w:rFonts w:ascii="Times New Roman" w:hAnsi="Times New Roman" w:cs="Times New Roman"/>
          <w:sz w:val="22"/>
          <w:szCs w:val="22"/>
        </w:rPr>
        <w:t xml:space="preserve"> Portaria CAU/SP nº 084, de 07 de março de 2016 que aprovou a</w:t>
      </w:r>
      <w:r w:rsidR="00204D42" w:rsidRPr="00204D42">
        <w:rPr>
          <w:rFonts w:ascii="Times New Roman" w:hAnsi="Times New Roman" w:cs="Times New Roman"/>
          <w:sz w:val="22"/>
          <w:szCs w:val="22"/>
        </w:rPr>
        <w:t xml:space="preserve"> Instrução Normativa nº 010, de 07 d</w:t>
      </w:r>
      <w:r>
        <w:rPr>
          <w:rFonts w:ascii="Times New Roman" w:hAnsi="Times New Roman" w:cs="Times New Roman"/>
          <w:sz w:val="22"/>
          <w:szCs w:val="22"/>
        </w:rPr>
        <w:t>e março de 2016</w:t>
      </w:r>
      <w:r w:rsidR="00204D42" w:rsidRPr="00204D42">
        <w:rPr>
          <w:rFonts w:ascii="Times New Roman" w:hAnsi="Times New Roman" w:cs="Times New Roman"/>
          <w:sz w:val="22"/>
          <w:szCs w:val="22"/>
        </w:rPr>
        <w:t>.</w:t>
      </w:r>
    </w:p>
    <w:p w:rsidR="00204D42" w:rsidRPr="00204D42" w:rsidRDefault="00204D42" w:rsidP="00204D42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204D42" w:rsidRPr="00204D42" w:rsidRDefault="00204D42" w:rsidP="00204D42">
      <w:pPr>
        <w:jc w:val="both"/>
        <w:rPr>
          <w:rFonts w:ascii="Times New Roman" w:hAnsi="Times New Roman"/>
        </w:rPr>
      </w:pPr>
      <w:r w:rsidRPr="00204D42">
        <w:rPr>
          <w:rFonts w:ascii="Times New Roman" w:hAnsi="Times New Roman"/>
        </w:rPr>
        <w:t>O Presidente do Conselho de Arquitetura e Urbanismo de São Paulo (CAU/SP), no exercício das atribuições que lhe confere a Lei n° 12.378, de 31 de dezembro de 2010 e com fundamento nas disposições contidas no art</w:t>
      </w:r>
      <w:r w:rsidR="0066582B">
        <w:rPr>
          <w:rFonts w:ascii="Times New Roman" w:hAnsi="Times New Roman"/>
        </w:rPr>
        <w:t>.</w:t>
      </w:r>
      <w:r w:rsidRPr="00204D42">
        <w:rPr>
          <w:rFonts w:ascii="Times New Roman" w:hAnsi="Times New Roman"/>
        </w:rPr>
        <w:t xml:space="preserve"> 155, </w:t>
      </w:r>
      <w:r w:rsidR="0066582B">
        <w:rPr>
          <w:rFonts w:ascii="Times New Roman" w:hAnsi="Times New Roman"/>
        </w:rPr>
        <w:t>XLV</w:t>
      </w:r>
      <w:r w:rsidRPr="00204D42">
        <w:rPr>
          <w:rFonts w:ascii="Times New Roman" w:hAnsi="Times New Roman"/>
        </w:rPr>
        <w:t xml:space="preserve">, do Regimento Interno do CAU/SP, </w:t>
      </w:r>
    </w:p>
    <w:p w:rsidR="00204D42" w:rsidRPr="00204D42" w:rsidRDefault="00204D42" w:rsidP="0066582B">
      <w:pPr>
        <w:jc w:val="both"/>
        <w:rPr>
          <w:rFonts w:ascii="Times New Roman" w:hAnsi="Times New Roman"/>
          <w:b/>
        </w:rPr>
      </w:pPr>
      <w:r w:rsidRPr="00204D42">
        <w:rPr>
          <w:rFonts w:ascii="Times New Roman" w:hAnsi="Times New Roman"/>
        </w:rPr>
        <w:t xml:space="preserve"> </w:t>
      </w:r>
      <w:r w:rsidRPr="00204D42">
        <w:rPr>
          <w:rFonts w:ascii="Times New Roman" w:hAnsi="Times New Roman"/>
          <w:b/>
        </w:rPr>
        <w:t>RESOLVE:</w:t>
      </w:r>
    </w:p>
    <w:p w:rsidR="00204D42" w:rsidRPr="00204D42" w:rsidRDefault="00204D42" w:rsidP="00204D42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204D42">
        <w:rPr>
          <w:rFonts w:ascii="Times New Roman" w:hAnsi="Times New Roman" w:cs="Times New Roman"/>
          <w:sz w:val="22"/>
          <w:szCs w:val="22"/>
        </w:rPr>
        <w:t xml:space="preserve">Art. 1° </w:t>
      </w:r>
      <w:r w:rsidR="0066582B">
        <w:rPr>
          <w:rFonts w:ascii="Times New Roman" w:hAnsi="Times New Roman" w:cs="Times New Roman"/>
          <w:sz w:val="22"/>
          <w:szCs w:val="22"/>
        </w:rPr>
        <w:t>Aprova</w:t>
      </w:r>
      <w:r w:rsidR="003A0774">
        <w:rPr>
          <w:rFonts w:ascii="Times New Roman" w:hAnsi="Times New Roman" w:cs="Times New Roman"/>
          <w:sz w:val="22"/>
          <w:szCs w:val="22"/>
        </w:rPr>
        <w:t>r</w:t>
      </w:r>
      <w:r w:rsidR="0066582B">
        <w:rPr>
          <w:rFonts w:ascii="Times New Roman" w:hAnsi="Times New Roman" w:cs="Times New Roman"/>
          <w:sz w:val="22"/>
          <w:szCs w:val="22"/>
        </w:rPr>
        <w:t xml:space="preserve"> a Instrução Normativa nº 014, de 20 de fevereiro de 2019, que regulamenta</w:t>
      </w:r>
      <w:r w:rsidR="0066582B" w:rsidRPr="00204D42">
        <w:rPr>
          <w:rFonts w:ascii="Times New Roman" w:hAnsi="Times New Roman" w:cs="Times New Roman"/>
          <w:sz w:val="22"/>
          <w:szCs w:val="22"/>
        </w:rPr>
        <w:t xml:space="preserve"> os procedimentos e normas para concessão de férias aos funcionários do Conselho de Arquitetura e Urbanismo de São Paulo – CAU/SP</w:t>
      </w:r>
      <w:r w:rsidR="007A7CA8">
        <w:rPr>
          <w:rFonts w:ascii="Times New Roman" w:hAnsi="Times New Roman" w:cs="Times New Roman"/>
          <w:sz w:val="22"/>
          <w:szCs w:val="22"/>
        </w:rPr>
        <w:t>, na forma do Anexo I da presente portaria.</w:t>
      </w:r>
    </w:p>
    <w:p w:rsidR="00204D42" w:rsidRPr="00204D42" w:rsidRDefault="00204D42" w:rsidP="00204D42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66582B" w:rsidRDefault="00204D42" w:rsidP="00204D42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204D42">
        <w:rPr>
          <w:rFonts w:ascii="Times New Roman" w:hAnsi="Times New Roman" w:cs="Times New Roman"/>
          <w:sz w:val="22"/>
          <w:szCs w:val="22"/>
        </w:rPr>
        <w:t xml:space="preserve">Art. 2º </w:t>
      </w:r>
      <w:r w:rsidR="0066582B">
        <w:rPr>
          <w:rFonts w:ascii="Times New Roman" w:hAnsi="Times New Roman" w:cs="Times New Roman"/>
          <w:sz w:val="22"/>
          <w:szCs w:val="22"/>
        </w:rPr>
        <w:t>Fica revogada a Portaria CAU/SP nº 084, de 07 de março de 2016 que aprovou a</w:t>
      </w:r>
      <w:r w:rsidR="0066582B" w:rsidRPr="00204D42">
        <w:rPr>
          <w:rFonts w:ascii="Times New Roman" w:hAnsi="Times New Roman" w:cs="Times New Roman"/>
          <w:sz w:val="22"/>
          <w:szCs w:val="22"/>
        </w:rPr>
        <w:t xml:space="preserve"> Instrução Normativa nº 010, de 07 d</w:t>
      </w:r>
      <w:r w:rsidR="0066582B">
        <w:rPr>
          <w:rFonts w:ascii="Times New Roman" w:hAnsi="Times New Roman" w:cs="Times New Roman"/>
          <w:sz w:val="22"/>
          <w:szCs w:val="22"/>
        </w:rPr>
        <w:t>e março de 2016.</w:t>
      </w:r>
    </w:p>
    <w:p w:rsidR="0066582B" w:rsidRDefault="0066582B" w:rsidP="00204D42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204D42" w:rsidRPr="00204D42" w:rsidRDefault="0066582B" w:rsidP="00204D42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Art. 3º </w:t>
      </w:r>
      <w:r w:rsidR="00204D42" w:rsidRPr="00204D42">
        <w:rPr>
          <w:rFonts w:ascii="Times New Roman" w:hAnsi="Times New Roman" w:cs="Times New Roman"/>
          <w:sz w:val="22"/>
          <w:szCs w:val="22"/>
        </w:rPr>
        <w:t>Esta Portaria entra em vigor na data de sua assinatura.</w:t>
      </w:r>
    </w:p>
    <w:p w:rsidR="00204D42" w:rsidRPr="00204D42" w:rsidRDefault="00204D42" w:rsidP="00204D42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204D42" w:rsidRPr="00204D42" w:rsidRDefault="00204D42" w:rsidP="00204D42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204D42" w:rsidRPr="00204D42" w:rsidRDefault="00204D42" w:rsidP="00204D42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204D42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66582B">
        <w:rPr>
          <w:rFonts w:ascii="Times New Roman" w:hAnsi="Times New Roman" w:cs="Times New Roman"/>
          <w:sz w:val="22"/>
          <w:szCs w:val="22"/>
        </w:rPr>
        <w:t>20</w:t>
      </w:r>
      <w:r w:rsidRPr="00204D42">
        <w:rPr>
          <w:rFonts w:ascii="Times New Roman" w:hAnsi="Times New Roman" w:cs="Times New Roman"/>
          <w:sz w:val="22"/>
          <w:szCs w:val="22"/>
        </w:rPr>
        <w:t xml:space="preserve"> de </w:t>
      </w:r>
      <w:r w:rsidR="0066582B">
        <w:rPr>
          <w:rFonts w:ascii="Times New Roman" w:hAnsi="Times New Roman" w:cs="Times New Roman"/>
          <w:sz w:val="22"/>
          <w:szCs w:val="22"/>
        </w:rPr>
        <w:t>fevereiro de 2019.</w:t>
      </w:r>
    </w:p>
    <w:p w:rsidR="00204D42" w:rsidRPr="00204D42" w:rsidRDefault="00204D42" w:rsidP="00204D42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204D42" w:rsidRPr="00204D42" w:rsidRDefault="00204D42" w:rsidP="00204D42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204D42" w:rsidRPr="003553CB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3553CB">
        <w:rPr>
          <w:rFonts w:ascii="Times New Roman" w:hAnsi="Times New Roman" w:cs="Times New Roman"/>
          <w:b/>
          <w:color w:val="auto"/>
          <w:sz w:val="22"/>
          <w:szCs w:val="22"/>
        </w:rPr>
        <w:t>José Roberto Geraldine Junior</w:t>
      </w:r>
    </w:p>
    <w:p w:rsidR="00204D42" w:rsidRPr="00204D42" w:rsidRDefault="00204D42" w:rsidP="00204D42">
      <w:pPr>
        <w:ind w:right="-7"/>
        <w:jc w:val="center"/>
        <w:rPr>
          <w:rFonts w:ascii="Times New Roman" w:hAnsi="Times New Roman"/>
          <w:b/>
        </w:rPr>
      </w:pPr>
      <w:r w:rsidRPr="00204D42">
        <w:rPr>
          <w:rFonts w:ascii="Times New Roman" w:hAnsi="Times New Roman"/>
        </w:rPr>
        <w:t>Presidente do CAU/SP</w:t>
      </w:r>
    </w:p>
    <w:p w:rsidR="00204D42" w:rsidRPr="00204D42" w:rsidRDefault="00204D42" w:rsidP="00204D42">
      <w:pPr>
        <w:rPr>
          <w:rFonts w:ascii="Times New Roman" w:hAnsi="Times New Roman"/>
          <w:b/>
        </w:rPr>
      </w:pPr>
    </w:p>
    <w:p w:rsidR="00204D42" w:rsidRPr="00204D42" w:rsidRDefault="00204D42" w:rsidP="007A7CA8">
      <w:pPr>
        <w:jc w:val="center"/>
        <w:rPr>
          <w:rFonts w:ascii="Times New Roman" w:hAnsi="Times New Roman"/>
          <w:b/>
        </w:rPr>
      </w:pPr>
      <w:r w:rsidRPr="00204D42">
        <w:rPr>
          <w:rFonts w:ascii="Times New Roman" w:hAnsi="Times New Roman"/>
          <w:b/>
        </w:rPr>
        <w:br w:type="page"/>
      </w:r>
      <w:r w:rsidR="007A7CA8">
        <w:rPr>
          <w:rFonts w:ascii="Times New Roman" w:hAnsi="Times New Roman"/>
          <w:b/>
        </w:rPr>
        <w:lastRenderedPageBreak/>
        <w:t xml:space="preserve">ANEXO </w:t>
      </w:r>
      <w:r w:rsidRPr="00204D42">
        <w:rPr>
          <w:rFonts w:ascii="Times New Roman" w:hAnsi="Times New Roman"/>
          <w:b/>
        </w:rPr>
        <w:t>I</w:t>
      </w:r>
    </w:p>
    <w:p w:rsidR="00204D42" w:rsidRPr="00204D42" w:rsidRDefault="00204D42" w:rsidP="00204D42">
      <w:pPr>
        <w:pStyle w:val="PargrafodaLista"/>
        <w:spacing w:line="23" w:lineRule="atLeast"/>
        <w:ind w:left="360"/>
        <w:jc w:val="center"/>
        <w:rPr>
          <w:rFonts w:ascii="Times New Roman" w:hAnsi="Times New Roman"/>
          <w:b/>
        </w:rPr>
      </w:pPr>
    </w:p>
    <w:p w:rsidR="00204D42" w:rsidRPr="00204D42" w:rsidRDefault="00204D42" w:rsidP="00204D42">
      <w:pPr>
        <w:pStyle w:val="PargrafodaLista"/>
        <w:spacing w:line="23" w:lineRule="atLeast"/>
        <w:ind w:left="360"/>
        <w:jc w:val="center"/>
        <w:rPr>
          <w:rFonts w:ascii="Times New Roman" w:hAnsi="Times New Roman"/>
          <w:b/>
        </w:rPr>
      </w:pPr>
      <w:r w:rsidRPr="00204D42">
        <w:rPr>
          <w:rFonts w:ascii="Times New Roman" w:hAnsi="Times New Roman"/>
          <w:b/>
        </w:rPr>
        <w:t xml:space="preserve">INSTRUÇÃO NORMATIVA Nº </w:t>
      </w:r>
      <w:r w:rsidR="007A7CA8">
        <w:rPr>
          <w:rFonts w:ascii="Times New Roman" w:hAnsi="Times New Roman"/>
          <w:b/>
        </w:rPr>
        <w:t>014</w:t>
      </w:r>
      <w:r w:rsidRPr="00204D42">
        <w:rPr>
          <w:rFonts w:ascii="Times New Roman" w:hAnsi="Times New Roman"/>
          <w:b/>
        </w:rPr>
        <w:t xml:space="preserve">, DE </w:t>
      </w:r>
      <w:r w:rsidR="007A7CA8">
        <w:rPr>
          <w:rFonts w:ascii="Times New Roman" w:hAnsi="Times New Roman"/>
          <w:b/>
        </w:rPr>
        <w:t>20</w:t>
      </w:r>
      <w:r w:rsidRPr="00204D42">
        <w:rPr>
          <w:rFonts w:ascii="Times New Roman" w:hAnsi="Times New Roman"/>
          <w:b/>
        </w:rPr>
        <w:t xml:space="preserve"> DE </w:t>
      </w:r>
      <w:r w:rsidR="007A7CA8">
        <w:rPr>
          <w:rFonts w:ascii="Times New Roman" w:hAnsi="Times New Roman"/>
          <w:b/>
        </w:rPr>
        <w:t>FEVEREIRO DE 2019.</w:t>
      </w:r>
    </w:p>
    <w:p w:rsidR="00204D42" w:rsidRPr="00204D42" w:rsidRDefault="00204D42" w:rsidP="00204D42">
      <w:pPr>
        <w:pStyle w:val="PargrafodaLista"/>
        <w:spacing w:line="23" w:lineRule="atLeast"/>
        <w:ind w:left="360"/>
        <w:jc w:val="center"/>
        <w:rPr>
          <w:rFonts w:ascii="Times New Roman" w:hAnsi="Times New Roman"/>
          <w:b/>
        </w:rPr>
      </w:pPr>
    </w:p>
    <w:p w:rsidR="00204D42" w:rsidRPr="007A7CA8" w:rsidRDefault="00204D42" w:rsidP="007A7CA8">
      <w:pPr>
        <w:spacing w:line="23" w:lineRule="atLeast"/>
        <w:ind w:left="4820"/>
        <w:jc w:val="both"/>
        <w:rPr>
          <w:rFonts w:ascii="Times New Roman" w:hAnsi="Times New Roman"/>
        </w:rPr>
      </w:pPr>
      <w:r w:rsidRPr="007A7CA8">
        <w:rPr>
          <w:rFonts w:ascii="Times New Roman" w:hAnsi="Times New Roman"/>
        </w:rPr>
        <w:t>Regulamenta os procedimentos e normas para concessão de férias aos funcionários do Conselho de Arquitetura e Urbanismo de São Paulo – CAU/SP.</w:t>
      </w:r>
    </w:p>
    <w:p w:rsidR="00204D42" w:rsidRPr="00204D42" w:rsidRDefault="007A7CA8" w:rsidP="00204D42">
      <w:pPr>
        <w:spacing w:line="23" w:lineRule="atLeast"/>
        <w:jc w:val="both"/>
        <w:rPr>
          <w:rFonts w:ascii="Times New Roman" w:hAnsi="Times New Roman"/>
        </w:rPr>
      </w:pPr>
      <w:r w:rsidRPr="00204D42">
        <w:rPr>
          <w:rFonts w:ascii="Times New Roman" w:hAnsi="Times New Roman"/>
        </w:rPr>
        <w:t>O Presidente do Conselho de Arquitetura e Urbanismo de São Paulo (CAU/SP), no exercício das atribuições que lhe confere a Lei n° 12.378, de 31 de dezembro de 2010 e com fundamento nas disposições contidas no art</w:t>
      </w:r>
      <w:r>
        <w:rPr>
          <w:rFonts w:ascii="Times New Roman" w:hAnsi="Times New Roman"/>
        </w:rPr>
        <w:t>.</w:t>
      </w:r>
      <w:r w:rsidRPr="00204D42">
        <w:rPr>
          <w:rFonts w:ascii="Times New Roman" w:hAnsi="Times New Roman"/>
        </w:rPr>
        <w:t xml:space="preserve"> 155, </w:t>
      </w:r>
      <w:r>
        <w:rPr>
          <w:rFonts w:ascii="Times New Roman" w:hAnsi="Times New Roman"/>
        </w:rPr>
        <w:t>XLV</w:t>
      </w:r>
      <w:r w:rsidRPr="00204D42">
        <w:rPr>
          <w:rFonts w:ascii="Times New Roman" w:hAnsi="Times New Roman"/>
        </w:rPr>
        <w:t>, do Regimento Interno do CAU/SP</w:t>
      </w:r>
      <w:r w:rsidR="00204D42" w:rsidRPr="00204D42">
        <w:rPr>
          <w:rFonts w:ascii="Times New Roman" w:hAnsi="Times New Roman"/>
        </w:rPr>
        <w:t>, e ainda,</w:t>
      </w:r>
    </w:p>
    <w:p w:rsidR="00204D42" w:rsidRPr="00204D42" w:rsidRDefault="007A7CA8" w:rsidP="00204D42">
      <w:pPr>
        <w:spacing w:line="23" w:lineRule="atLeas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</w:t>
      </w:r>
      <w:r w:rsidR="00204D42" w:rsidRPr="00204D42">
        <w:rPr>
          <w:rFonts w:ascii="Times New Roman" w:hAnsi="Times New Roman"/>
        </w:rPr>
        <w:t xml:space="preserve"> a necessidade de normatização e regulamentação dos procedimentos para a concessão de férias aos funcionários do CAU/SP</w:t>
      </w:r>
      <w:r>
        <w:rPr>
          <w:rFonts w:ascii="Times New Roman" w:hAnsi="Times New Roman"/>
        </w:rPr>
        <w:t xml:space="preserve"> para adequação à Lei nº 13.467, de 2017, que alterou a Consolidação das Leis do Trabalho (CLT) às novas relações de trabalho</w:t>
      </w:r>
      <w:r w:rsidR="00204D42" w:rsidRPr="00204D42">
        <w:rPr>
          <w:rFonts w:ascii="Times New Roman" w:hAnsi="Times New Roman"/>
        </w:rPr>
        <w:t>;</w:t>
      </w:r>
    </w:p>
    <w:p w:rsidR="00204D42" w:rsidRPr="00204D42" w:rsidRDefault="00204D42" w:rsidP="00204D42">
      <w:pPr>
        <w:spacing w:line="23" w:lineRule="atLeast"/>
        <w:jc w:val="both"/>
        <w:rPr>
          <w:rFonts w:ascii="Times New Roman" w:hAnsi="Times New Roman"/>
          <w:b/>
        </w:rPr>
      </w:pPr>
      <w:r w:rsidRPr="00204D42">
        <w:rPr>
          <w:rFonts w:ascii="Times New Roman" w:hAnsi="Times New Roman"/>
          <w:b/>
        </w:rPr>
        <w:t>RESOLVE:</w:t>
      </w:r>
    </w:p>
    <w:p w:rsidR="00204D42" w:rsidRPr="00204D42" w:rsidRDefault="00204D42" w:rsidP="00204D42">
      <w:pPr>
        <w:pStyle w:val="PargrafodaLista"/>
        <w:spacing w:line="23" w:lineRule="atLeast"/>
        <w:ind w:left="0"/>
        <w:jc w:val="both"/>
        <w:rPr>
          <w:rFonts w:ascii="Times New Roman" w:hAnsi="Times New Roman"/>
        </w:rPr>
      </w:pPr>
      <w:r w:rsidRPr="00204D42">
        <w:rPr>
          <w:rFonts w:ascii="Times New Roman" w:hAnsi="Times New Roman"/>
        </w:rPr>
        <w:t>Art. 1º As regras, instruções e procedimentos relacionados à concessão de férias a todos os empregados do Conselho de Arquitetura e Urbanismo de São Paulo regem-se pelas normas estabelecidas nesta Instrução Normativa.</w:t>
      </w:r>
    </w:p>
    <w:p w:rsidR="00204D42" w:rsidRPr="00204D42" w:rsidRDefault="00204D42" w:rsidP="00204D42">
      <w:pPr>
        <w:pStyle w:val="PargrafodaLista"/>
        <w:spacing w:line="23" w:lineRule="atLeast"/>
        <w:ind w:left="0"/>
        <w:jc w:val="both"/>
        <w:rPr>
          <w:rFonts w:ascii="Times New Roman" w:hAnsi="Times New Roman"/>
          <w:strike/>
        </w:rPr>
      </w:pPr>
      <w:r w:rsidRPr="00204D42">
        <w:rPr>
          <w:rFonts w:ascii="Times New Roman" w:hAnsi="Times New Roman"/>
          <w:color w:val="FF0000"/>
        </w:rPr>
        <w:br/>
      </w:r>
    </w:p>
    <w:p w:rsidR="00204D42" w:rsidRPr="00204D42" w:rsidRDefault="00204D42" w:rsidP="00204D42">
      <w:pPr>
        <w:pStyle w:val="PargrafodaLista"/>
        <w:spacing w:line="23" w:lineRule="atLeast"/>
        <w:ind w:left="0"/>
        <w:jc w:val="center"/>
        <w:rPr>
          <w:rFonts w:ascii="Times New Roman" w:hAnsi="Times New Roman"/>
          <w:b/>
        </w:rPr>
      </w:pPr>
      <w:r w:rsidRPr="00204D42">
        <w:rPr>
          <w:rFonts w:ascii="Times New Roman" w:hAnsi="Times New Roman"/>
          <w:b/>
        </w:rPr>
        <w:t>CAPÍTULO I</w:t>
      </w:r>
    </w:p>
    <w:p w:rsidR="00204D42" w:rsidRPr="00204D42" w:rsidRDefault="00204D42" w:rsidP="00204D42">
      <w:pPr>
        <w:pStyle w:val="PargrafodaLista"/>
        <w:spacing w:line="23" w:lineRule="atLeast"/>
        <w:ind w:left="0"/>
        <w:jc w:val="center"/>
        <w:rPr>
          <w:rFonts w:ascii="Times New Roman" w:hAnsi="Times New Roman"/>
          <w:b/>
        </w:rPr>
      </w:pPr>
      <w:r w:rsidRPr="00204D42">
        <w:rPr>
          <w:rFonts w:ascii="Times New Roman" w:hAnsi="Times New Roman"/>
          <w:b/>
        </w:rPr>
        <w:t>DA FUNDAMENTAÇÃO</w:t>
      </w:r>
    </w:p>
    <w:p w:rsidR="00204D42" w:rsidRPr="00204D42" w:rsidRDefault="00204D42" w:rsidP="00204D42">
      <w:pPr>
        <w:pStyle w:val="PargrafodaLista"/>
        <w:spacing w:line="23" w:lineRule="atLeast"/>
        <w:ind w:left="0"/>
        <w:rPr>
          <w:rFonts w:ascii="Times New Roman" w:hAnsi="Times New Roman"/>
          <w:b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Art. 2º Entende-se por férias o período anual de descanso remunerado com duração prevista em lei.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Art. 3º Entende-se por abono pecuniário a conversão em dinheiro de 1/3 (um terço) dos dias de férias a que o empregado tem direito.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Art. 4º Entende-se por período aquisitivo a contagem de tempo necessário para a concessão do direito. </w:t>
      </w:r>
      <w:r w:rsidRPr="00204D42">
        <w:rPr>
          <w:rFonts w:ascii="Times New Roman" w:hAnsi="Times New Roman" w:cs="Times New Roman"/>
          <w:color w:val="auto"/>
          <w:sz w:val="22"/>
          <w:szCs w:val="22"/>
        </w:rPr>
        <w:br/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Art. 5º Entende-se por período concessivo o período de tempo que o empregador tem para a concessão das férias ao empregado.</w:t>
      </w:r>
    </w:p>
    <w:p w:rsidR="00204D42" w:rsidRPr="00204D42" w:rsidRDefault="00204D42" w:rsidP="00204D42">
      <w:pPr>
        <w:pStyle w:val="Default"/>
        <w:spacing w:line="23" w:lineRule="atLeast"/>
        <w:ind w:left="107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Art. 6º Entende-se por período de gozo o intervalo de tempo de utilização das férias por parte do empregado. </w:t>
      </w:r>
    </w:p>
    <w:p w:rsidR="00204D42" w:rsidRPr="00204D42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sz w:val="22"/>
          <w:szCs w:val="22"/>
        </w:rPr>
        <w:br/>
      </w:r>
      <w:r w:rsidRPr="00204D42">
        <w:rPr>
          <w:rFonts w:ascii="Times New Roman" w:hAnsi="Times New Roman" w:cs="Times New Roman"/>
          <w:b/>
          <w:color w:val="auto"/>
          <w:sz w:val="22"/>
          <w:szCs w:val="22"/>
        </w:rPr>
        <w:t>CAPÍTULO II</w:t>
      </w:r>
    </w:p>
    <w:p w:rsidR="00204D42" w:rsidRPr="00204D42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04D42">
        <w:rPr>
          <w:rFonts w:ascii="Times New Roman" w:hAnsi="Times New Roman" w:cs="Times New Roman"/>
          <w:b/>
          <w:sz w:val="22"/>
          <w:szCs w:val="22"/>
        </w:rPr>
        <w:t>DIREITO DOS EMPREGADOS</w:t>
      </w:r>
    </w:p>
    <w:p w:rsidR="00204D42" w:rsidRPr="00204D42" w:rsidRDefault="00204D42" w:rsidP="00204D42">
      <w:pPr>
        <w:pStyle w:val="PargrafodaLista"/>
        <w:spacing w:line="23" w:lineRule="atLeast"/>
        <w:ind w:left="360"/>
        <w:jc w:val="both"/>
        <w:rPr>
          <w:rFonts w:ascii="Times New Roman" w:hAnsi="Times New Roman"/>
          <w:b/>
        </w:rPr>
      </w:pPr>
    </w:p>
    <w:p w:rsidR="00204D42" w:rsidRPr="00204D42" w:rsidRDefault="00204D42" w:rsidP="00204D42">
      <w:pPr>
        <w:pStyle w:val="PargrafodaLista"/>
        <w:spacing w:line="23" w:lineRule="atLeast"/>
        <w:ind w:left="0"/>
        <w:jc w:val="both"/>
        <w:rPr>
          <w:rFonts w:ascii="Times New Roman" w:hAnsi="Times New Roman"/>
        </w:rPr>
      </w:pPr>
      <w:r w:rsidRPr="00204D42">
        <w:rPr>
          <w:rFonts w:ascii="Times New Roman" w:hAnsi="Times New Roman"/>
        </w:rPr>
        <w:t>Art. 7º Todo empregado terá direito anualmente ao gozo de um período de férias, sem prejuízo do salário, conforme artigo 130 da CLT, na seguinte proporção:</w:t>
      </w:r>
    </w:p>
    <w:p w:rsidR="00204D42" w:rsidRPr="00204D42" w:rsidRDefault="00204D42" w:rsidP="00204D42">
      <w:pPr>
        <w:pStyle w:val="PargrafodaLista"/>
        <w:spacing w:line="23" w:lineRule="atLeast"/>
        <w:ind w:left="0"/>
        <w:jc w:val="both"/>
        <w:rPr>
          <w:rFonts w:ascii="Times New Roman" w:hAnsi="Times New Roman"/>
          <w:color w:val="FF0000"/>
          <w:highlight w:val="yellow"/>
        </w:rPr>
      </w:pPr>
    </w:p>
    <w:p w:rsidR="00204D42" w:rsidRPr="00204D42" w:rsidRDefault="007A7CA8" w:rsidP="007A7CA8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 – 30 (trinta) dias corridos:</w:t>
      </w:r>
      <w:r w:rsidR="00204D42" w:rsidRPr="00204D42">
        <w:rPr>
          <w:rFonts w:ascii="Times New Roman" w:hAnsi="Times New Roman" w:cs="Times New Roman"/>
          <w:sz w:val="22"/>
          <w:szCs w:val="22"/>
        </w:rPr>
        <w:t xml:space="preserve"> nos casos em que o total de faltas não justificadas durante o período aquisitivo não superar 5 (cinco) dias; 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</w:p>
    <w:p w:rsidR="00204D42" w:rsidRPr="00204D42" w:rsidRDefault="007A7CA8" w:rsidP="007A7CA8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II - </w:t>
      </w:r>
      <w:r w:rsidR="00204D42" w:rsidRPr="00204D42">
        <w:rPr>
          <w:rFonts w:ascii="Times New Roman" w:hAnsi="Times New Roman" w:cs="Times New Roman"/>
          <w:sz w:val="22"/>
          <w:szCs w:val="22"/>
        </w:rPr>
        <w:t xml:space="preserve">24 </w:t>
      </w:r>
      <w:r>
        <w:rPr>
          <w:rFonts w:ascii="Times New Roman" w:hAnsi="Times New Roman" w:cs="Times New Roman"/>
          <w:sz w:val="22"/>
          <w:szCs w:val="22"/>
        </w:rPr>
        <w:t xml:space="preserve">(vinte e quatro) </w:t>
      </w:r>
      <w:r w:rsidR="00204D42" w:rsidRPr="00204D42">
        <w:rPr>
          <w:rFonts w:ascii="Times New Roman" w:hAnsi="Times New Roman" w:cs="Times New Roman"/>
          <w:sz w:val="22"/>
          <w:szCs w:val="22"/>
        </w:rPr>
        <w:t xml:space="preserve">dias corridos – nos casos em que o total de faltas não justificadas durante o período aquisitivo estiver entre 6 (seis) e 14 (quatorze) dias; 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</w:p>
    <w:p w:rsidR="00204D42" w:rsidRPr="00204D42" w:rsidRDefault="007A7CA8" w:rsidP="007A7CA8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III - </w:t>
      </w:r>
      <w:r w:rsidR="00204D42" w:rsidRPr="00204D42">
        <w:rPr>
          <w:rFonts w:ascii="Times New Roman" w:hAnsi="Times New Roman" w:cs="Times New Roman"/>
          <w:sz w:val="22"/>
          <w:szCs w:val="22"/>
        </w:rPr>
        <w:t xml:space="preserve">18 </w:t>
      </w:r>
      <w:r>
        <w:rPr>
          <w:rFonts w:ascii="Times New Roman" w:hAnsi="Times New Roman" w:cs="Times New Roman"/>
          <w:sz w:val="22"/>
          <w:szCs w:val="22"/>
        </w:rPr>
        <w:t xml:space="preserve">(dezoito) </w:t>
      </w:r>
      <w:r w:rsidR="00204D42" w:rsidRPr="00204D42">
        <w:rPr>
          <w:rFonts w:ascii="Times New Roman" w:hAnsi="Times New Roman" w:cs="Times New Roman"/>
          <w:sz w:val="22"/>
          <w:szCs w:val="22"/>
        </w:rPr>
        <w:t xml:space="preserve">dias corridos – nos casos em que o total de faltas não justificadas durante o período aquisitivo estiver entre 15 (quinze) e 23 (vinte e três) dias; 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</w:p>
    <w:p w:rsidR="00204D42" w:rsidRPr="00204D42" w:rsidRDefault="007A7CA8" w:rsidP="007A7CA8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IV – </w:t>
      </w:r>
      <w:r w:rsidR="00204D42" w:rsidRPr="00204D42">
        <w:rPr>
          <w:rFonts w:ascii="Times New Roman" w:hAnsi="Times New Roman" w:cs="Times New Roman"/>
          <w:sz w:val="22"/>
          <w:szCs w:val="22"/>
        </w:rPr>
        <w:t>12</w:t>
      </w:r>
      <w:r>
        <w:rPr>
          <w:rFonts w:ascii="Times New Roman" w:hAnsi="Times New Roman" w:cs="Times New Roman"/>
          <w:sz w:val="22"/>
          <w:szCs w:val="22"/>
        </w:rPr>
        <w:t xml:space="preserve"> (doze)</w:t>
      </w:r>
      <w:r w:rsidR="00204D42" w:rsidRPr="00204D42">
        <w:rPr>
          <w:rFonts w:ascii="Times New Roman" w:hAnsi="Times New Roman" w:cs="Times New Roman"/>
          <w:sz w:val="22"/>
          <w:szCs w:val="22"/>
        </w:rPr>
        <w:t xml:space="preserve"> dias corridos – nos casos em que o total de faltas não justificadas durante o período aquisitivo estiver entre 24 (vinte e quatro) e 32 (trinta e dois) dias; </w:t>
      </w:r>
    </w:p>
    <w:p w:rsidR="007A7CA8" w:rsidRDefault="007A7CA8" w:rsidP="007A7CA8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</w:p>
    <w:p w:rsidR="00204D42" w:rsidRPr="00204D42" w:rsidRDefault="007A7CA8" w:rsidP="007A7CA8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Parágrafo único. O</w:t>
      </w:r>
      <w:r w:rsidR="00204D42" w:rsidRPr="00204D42">
        <w:rPr>
          <w:rFonts w:ascii="Times New Roman" w:hAnsi="Times New Roman" w:cs="Times New Roman"/>
          <w:sz w:val="22"/>
          <w:szCs w:val="22"/>
        </w:rPr>
        <w:t xml:space="preserve"> empregado </w:t>
      </w:r>
      <w:r>
        <w:rPr>
          <w:rFonts w:ascii="Times New Roman" w:hAnsi="Times New Roman" w:cs="Times New Roman"/>
          <w:sz w:val="22"/>
          <w:szCs w:val="22"/>
        </w:rPr>
        <w:t xml:space="preserve">que </w:t>
      </w:r>
      <w:r w:rsidR="00204D42" w:rsidRPr="00204D42">
        <w:rPr>
          <w:rFonts w:ascii="Times New Roman" w:hAnsi="Times New Roman" w:cs="Times New Roman"/>
          <w:sz w:val="22"/>
          <w:szCs w:val="22"/>
        </w:rPr>
        <w:t>tiver mais de 3</w:t>
      </w:r>
      <w:r>
        <w:rPr>
          <w:rFonts w:ascii="Times New Roman" w:hAnsi="Times New Roman" w:cs="Times New Roman"/>
          <w:sz w:val="22"/>
          <w:szCs w:val="22"/>
        </w:rPr>
        <w:t xml:space="preserve">2 </w:t>
      </w:r>
      <w:r w:rsidR="004A6533">
        <w:rPr>
          <w:rFonts w:ascii="Times New Roman" w:hAnsi="Times New Roman" w:cs="Times New Roman"/>
          <w:sz w:val="22"/>
          <w:szCs w:val="22"/>
        </w:rPr>
        <w:t xml:space="preserve">(trinta e duas) </w:t>
      </w:r>
      <w:r>
        <w:rPr>
          <w:rFonts w:ascii="Times New Roman" w:hAnsi="Times New Roman" w:cs="Times New Roman"/>
          <w:sz w:val="22"/>
          <w:szCs w:val="22"/>
        </w:rPr>
        <w:t>faltas no período aquisitivo</w:t>
      </w:r>
      <w:r w:rsidR="00204D42" w:rsidRPr="00204D42">
        <w:rPr>
          <w:rFonts w:ascii="Times New Roman" w:hAnsi="Times New Roman" w:cs="Times New Roman"/>
          <w:sz w:val="22"/>
          <w:szCs w:val="22"/>
        </w:rPr>
        <w:t xml:space="preserve"> perderá o direito às férias.</w:t>
      </w:r>
    </w:p>
    <w:p w:rsidR="00204D42" w:rsidRPr="00204D42" w:rsidRDefault="00204D42" w:rsidP="00204D42">
      <w:pPr>
        <w:pStyle w:val="Default"/>
        <w:spacing w:line="23" w:lineRule="atLeast"/>
        <w:ind w:left="1437"/>
        <w:jc w:val="both"/>
        <w:rPr>
          <w:rFonts w:ascii="Times New Roman" w:hAnsi="Times New Roman" w:cs="Times New Roman"/>
          <w:sz w:val="22"/>
          <w:szCs w:val="22"/>
        </w:rPr>
      </w:pPr>
    </w:p>
    <w:p w:rsidR="00204D42" w:rsidRPr="00204D42" w:rsidRDefault="00204D42" w:rsidP="00204D42">
      <w:pPr>
        <w:pStyle w:val="PargrafodaLista"/>
        <w:spacing w:line="23" w:lineRule="atLeast"/>
        <w:ind w:left="0"/>
        <w:jc w:val="both"/>
        <w:rPr>
          <w:rFonts w:ascii="Times New Roman" w:hAnsi="Times New Roman"/>
        </w:rPr>
      </w:pPr>
      <w:r w:rsidRPr="00204D42">
        <w:rPr>
          <w:rFonts w:ascii="Times New Roman" w:hAnsi="Times New Roman"/>
        </w:rPr>
        <w:t xml:space="preserve">Art. 8º Perderá o direito a férias o empregado que, conforme artigo 133 da CLT, no curso do período aquisitivo: </w:t>
      </w:r>
    </w:p>
    <w:p w:rsidR="00204D42" w:rsidRPr="00204D42" w:rsidRDefault="00204D42" w:rsidP="00204D42">
      <w:pPr>
        <w:pStyle w:val="PargrafodaLista"/>
        <w:spacing w:line="23" w:lineRule="atLeast"/>
        <w:ind w:left="0"/>
        <w:jc w:val="both"/>
        <w:rPr>
          <w:rFonts w:ascii="Times New Roman" w:hAnsi="Times New Roman"/>
        </w:rPr>
      </w:pPr>
    </w:p>
    <w:p w:rsidR="00204D42" w:rsidRPr="00204D42" w:rsidRDefault="007A7CA8" w:rsidP="007A7CA8">
      <w:pPr>
        <w:pStyle w:val="PargrafodaLista"/>
        <w:spacing w:after="0" w:line="23" w:lineRule="atLeast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 - d</w:t>
      </w:r>
      <w:r w:rsidR="00204D42" w:rsidRPr="00204D42">
        <w:rPr>
          <w:rFonts w:ascii="Times New Roman" w:hAnsi="Times New Roman"/>
        </w:rPr>
        <w:t xml:space="preserve">eixar o emprego e não for readmitido dentro de 60 (sessenta) dias subsequentes à sua saída; </w:t>
      </w:r>
    </w:p>
    <w:p w:rsidR="00204D42" w:rsidRPr="00204D42" w:rsidRDefault="00204D42" w:rsidP="00204D42">
      <w:pPr>
        <w:pStyle w:val="PargrafodaLista"/>
        <w:spacing w:line="23" w:lineRule="atLeast"/>
        <w:ind w:left="0"/>
        <w:jc w:val="both"/>
        <w:rPr>
          <w:rFonts w:ascii="Times New Roman" w:hAnsi="Times New Roman"/>
        </w:rPr>
      </w:pPr>
    </w:p>
    <w:p w:rsidR="00204D42" w:rsidRPr="00204D42" w:rsidRDefault="007A7CA8" w:rsidP="007A7CA8">
      <w:pPr>
        <w:pStyle w:val="PargrafodaLista"/>
        <w:spacing w:after="0" w:line="23" w:lineRule="atLeast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II - p</w:t>
      </w:r>
      <w:r w:rsidR="00204D42" w:rsidRPr="00204D42">
        <w:rPr>
          <w:rFonts w:ascii="Times New Roman" w:hAnsi="Times New Roman"/>
        </w:rPr>
        <w:t xml:space="preserve">ermanecer em gozo de licença, com percepção de salários, por mais de 30 (trinta) dias; </w:t>
      </w:r>
    </w:p>
    <w:p w:rsidR="00204D42" w:rsidRPr="00204D42" w:rsidRDefault="00204D42" w:rsidP="00204D42">
      <w:pPr>
        <w:pStyle w:val="PargrafodaLista"/>
        <w:rPr>
          <w:rFonts w:ascii="Times New Roman" w:hAnsi="Times New Roman"/>
        </w:rPr>
      </w:pPr>
    </w:p>
    <w:p w:rsidR="00204D42" w:rsidRPr="00204D42" w:rsidRDefault="007A7CA8" w:rsidP="007A7CA8">
      <w:pPr>
        <w:pStyle w:val="PargrafodaLista"/>
        <w:spacing w:after="0" w:line="23" w:lineRule="atLeast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III - d</w:t>
      </w:r>
      <w:r w:rsidR="00204D42" w:rsidRPr="00204D42">
        <w:rPr>
          <w:rFonts w:ascii="Times New Roman" w:hAnsi="Times New Roman"/>
        </w:rPr>
        <w:t>eixar de trabalhar</w:t>
      </w:r>
      <w:r w:rsidR="00204D42" w:rsidRPr="00204D42">
        <w:rPr>
          <w:rFonts w:ascii="Times New Roman" w:hAnsi="Times New Roman"/>
          <w:color w:val="000000"/>
        </w:rPr>
        <w:t>, com percepção do salário por mais de 30 (trinta) dias em virtude de paralisação parcial ou total dos serviços d</w:t>
      </w:r>
      <w:r w:rsidR="00204D42" w:rsidRPr="00204D42">
        <w:rPr>
          <w:rFonts w:ascii="Times New Roman" w:hAnsi="Times New Roman"/>
        </w:rPr>
        <w:t xml:space="preserve">o Conselho. </w:t>
      </w:r>
      <w:r w:rsidR="00204D42" w:rsidRPr="00204D42">
        <w:rPr>
          <w:rFonts w:ascii="Times New Roman" w:hAnsi="Times New Roman"/>
          <w:color w:val="000000"/>
        </w:rPr>
        <w:t xml:space="preserve">Neste caso </w:t>
      </w:r>
      <w:r w:rsidR="00204D42" w:rsidRPr="00204D42">
        <w:rPr>
          <w:rFonts w:ascii="Times New Roman" w:hAnsi="Times New Roman"/>
        </w:rPr>
        <w:t xml:space="preserve">o Conselho </w:t>
      </w:r>
      <w:r w:rsidR="00204D42" w:rsidRPr="00204D42">
        <w:rPr>
          <w:rFonts w:ascii="Times New Roman" w:hAnsi="Times New Roman"/>
          <w:color w:val="000000"/>
        </w:rPr>
        <w:t xml:space="preserve">comunicará ao órgão local do Ministério do Trabalho, com antecedência mínima de 15 </w:t>
      </w:r>
      <w:r w:rsidR="00204D42" w:rsidRPr="00204D42">
        <w:rPr>
          <w:rFonts w:ascii="Times New Roman" w:hAnsi="Times New Roman"/>
        </w:rPr>
        <w:t xml:space="preserve">(quinze) </w:t>
      </w:r>
      <w:r w:rsidR="00204D42" w:rsidRPr="00204D42">
        <w:rPr>
          <w:rFonts w:ascii="Times New Roman" w:hAnsi="Times New Roman"/>
          <w:color w:val="000000"/>
        </w:rPr>
        <w:t>dias, as datas de início e fim da paralisação total ou parcial dos serviços</w:t>
      </w:r>
      <w:r w:rsidR="00204D42" w:rsidRPr="00204D42">
        <w:rPr>
          <w:rFonts w:ascii="Times New Roman" w:hAnsi="Times New Roman"/>
        </w:rPr>
        <w:t xml:space="preserve">; </w:t>
      </w:r>
    </w:p>
    <w:p w:rsidR="00204D42" w:rsidRPr="00204D42" w:rsidRDefault="00204D42" w:rsidP="00204D42">
      <w:pPr>
        <w:pStyle w:val="PargrafodaLista"/>
        <w:rPr>
          <w:rFonts w:ascii="Times New Roman" w:hAnsi="Times New Roman"/>
        </w:rPr>
      </w:pPr>
    </w:p>
    <w:p w:rsidR="00204D42" w:rsidRPr="00204D42" w:rsidRDefault="007A7CA8" w:rsidP="007A7CA8">
      <w:pPr>
        <w:pStyle w:val="PargrafodaLista"/>
        <w:spacing w:after="0" w:line="23" w:lineRule="atLeast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IV - t</w:t>
      </w:r>
      <w:r w:rsidR="00204D42" w:rsidRPr="00204D42">
        <w:rPr>
          <w:rFonts w:ascii="Times New Roman" w:hAnsi="Times New Roman"/>
        </w:rPr>
        <w:t>iver recebido da Previdência Social prestações de acidente de trabalho ou de auxílio doença por mais de 6 (seis) meses, embora descontínuos.</w:t>
      </w:r>
    </w:p>
    <w:p w:rsidR="007A7CA8" w:rsidRDefault="007A7CA8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204D42">
        <w:rPr>
          <w:rFonts w:ascii="Times New Roman" w:hAnsi="Times New Roman" w:cs="Times New Roman"/>
          <w:sz w:val="22"/>
          <w:szCs w:val="22"/>
        </w:rPr>
        <w:t>Parágrafo único</w:t>
      </w:r>
      <w:r w:rsidR="007A7CA8">
        <w:rPr>
          <w:rFonts w:ascii="Times New Roman" w:hAnsi="Times New Roman" w:cs="Times New Roman"/>
          <w:sz w:val="22"/>
          <w:szCs w:val="22"/>
        </w:rPr>
        <w:t>.</w:t>
      </w:r>
      <w:r w:rsidRPr="00204D42">
        <w:rPr>
          <w:rFonts w:ascii="Times New Roman" w:hAnsi="Times New Roman" w:cs="Times New Roman"/>
          <w:sz w:val="22"/>
          <w:szCs w:val="22"/>
        </w:rPr>
        <w:t xml:space="preserve"> </w:t>
      </w:r>
      <w:r w:rsidR="007A7CA8">
        <w:rPr>
          <w:rFonts w:ascii="Times New Roman" w:hAnsi="Times New Roman" w:cs="Times New Roman"/>
          <w:sz w:val="22"/>
          <w:szCs w:val="22"/>
        </w:rPr>
        <w:t>O</w:t>
      </w:r>
      <w:r w:rsidRPr="00204D42">
        <w:rPr>
          <w:rFonts w:ascii="Times New Roman" w:hAnsi="Times New Roman" w:cs="Times New Roman"/>
          <w:sz w:val="22"/>
          <w:szCs w:val="22"/>
        </w:rPr>
        <w:t xml:space="preserve"> novo período aquisitivo iniciará quando o empregado, após o implemento de qualquer condição acima, retornar ao serviço.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b/>
          <w:color w:val="auto"/>
          <w:sz w:val="22"/>
          <w:szCs w:val="22"/>
        </w:rPr>
        <w:t>CAPÍTULO III</w:t>
      </w:r>
    </w:p>
    <w:p w:rsidR="00204D42" w:rsidRPr="00204D42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04D42">
        <w:rPr>
          <w:rFonts w:ascii="Times New Roman" w:hAnsi="Times New Roman" w:cs="Times New Roman"/>
          <w:b/>
          <w:sz w:val="22"/>
          <w:szCs w:val="22"/>
        </w:rPr>
        <w:t>PROGRAMAÇÃO E AGENDAMENTO DE FÉRIAS</w:t>
      </w:r>
    </w:p>
    <w:p w:rsidR="00204D42" w:rsidRPr="00204D42" w:rsidRDefault="00204D42" w:rsidP="00204D42">
      <w:pPr>
        <w:pStyle w:val="Default"/>
        <w:spacing w:line="23" w:lineRule="atLeast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04D42" w:rsidRPr="00204D42" w:rsidRDefault="00204D42" w:rsidP="00204D42">
      <w:pPr>
        <w:pStyle w:val="PargrafodaLista"/>
        <w:spacing w:line="23" w:lineRule="atLeast"/>
        <w:ind w:left="0"/>
        <w:jc w:val="both"/>
        <w:rPr>
          <w:rFonts w:ascii="Times New Roman" w:hAnsi="Times New Roman"/>
        </w:rPr>
      </w:pPr>
      <w:r w:rsidRPr="00204D42">
        <w:rPr>
          <w:rFonts w:ascii="Times New Roman" w:hAnsi="Times New Roman"/>
        </w:rPr>
        <w:t xml:space="preserve">Art. 9° Semestralmente a área de Recursos Humanos disponibilizará aos gestores, o formulário de programação de férias, para fins de planejamento administrativo e financeiro. </w:t>
      </w:r>
    </w:p>
    <w:p w:rsidR="00204D42" w:rsidRPr="00204D42" w:rsidRDefault="00204D42" w:rsidP="00204D42">
      <w:pPr>
        <w:pStyle w:val="PargrafodaLista"/>
        <w:spacing w:line="23" w:lineRule="atLeast"/>
        <w:ind w:left="0"/>
        <w:jc w:val="both"/>
        <w:rPr>
          <w:rFonts w:ascii="Times New Roman" w:hAnsi="Times New Roman"/>
        </w:rPr>
      </w:pPr>
    </w:p>
    <w:p w:rsidR="00204D42" w:rsidRPr="00204D42" w:rsidRDefault="00204D42" w:rsidP="00204D42">
      <w:pPr>
        <w:pStyle w:val="PargrafodaLista"/>
        <w:tabs>
          <w:tab w:val="left" w:pos="426"/>
        </w:tabs>
        <w:spacing w:line="23" w:lineRule="atLeast"/>
        <w:ind w:left="0"/>
        <w:jc w:val="both"/>
        <w:rPr>
          <w:rFonts w:ascii="Times New Roman" w:hAnsi="Times New Roman"/>
        </w:rPr>
      </w:pPr>
      <w:r w:rsidRPr="00204D42">
        <w:rPr>
          <w:rFonts w:ascii="Times New Roman" w:hAnsi="Times New Roman"/>
        </w:rPr>
        <w:t>Art. 10. Os empregados deverão informar a data desejada para início de suas férias ao seu gestor.</w:t>
      </w:r>
    </w:p>
    <w:p w:rsidR="00204D42" w:rsidRPr="00204D42" w:rsidRDefault="00204D42" w:rsidP="00204D42">
      <w:pPr>
        <w:pStyle w:val="PargrafodaLista"/>
        <w:tabs>
          <w:tab w:val="left" w:pos="426"/>
        </w:tabs>
        <w:spacing w:line="23" w:lineRule="atLeast"/>
        <w:ind w:left="0"/>
        <w:jc w:val="both"/>
        <w:rPr>
          <w:rFonts w:ascii="Times New Roman" w:hAnsi="Times New Roman"/>
        </w:rPr>
      </w:pPr>
    </w:p>
    <w:p w:rsidR="00204D42" w:rsidRPr="00204D42" w:rsidRDefault="00204D42" w:rsidP="00204D42">
      <w:pPr>
        <w:pStyle w:val="PargrafodaLista"/>
        <w:tabs>
          <w:tab w:val="left" w:pos="426"/>
        </w:tabs>
        <w:spacing w:line="23" w:lineRule="atLeast"/>
        <w:ind w:left="0"/>
        <w:jc w:val="both"/>
        <w:rPr>
          <w:rFonts w:ascii="Times New Roman" w:hAnsi="Times New Roman"/>
        </w:rPr>
      </w:pPr>
      <w:r w:rsidRPr="00204D42">
        <w:rPr>
          <w:rFonts w:ascii="Times New Roman" w:hAnsi="Times New Roman"/>
        </w:rPr>
        <w:t>Art. 11. Os gestores deverão avaliar as datas sugeridas pelos empregados, assegurando o bom funcionamento das atividades do Conselho.</w:t>
      </w:r>
    </w:p>
    <w:p w:rsidR="00204D42" w:rsidRPr="00204D42" w:rsidRDefault="00204D42" w:rsidP="00204D42">
      <w:pPr>
        <w:pStyle w:val="PargrafodaLista"/>
        <w:tabs>
          <w:tab w:val="left" w:pos="426"/>
        </w:tabs>
        <w:spacing w:line="23" w:lineRule="atLeast"/>
        <w:ind w:left="0"/>
        <w:jc w:val="both"/>
        <w:rPr>
          <w:rFonts w:ascii="Times New Roman" w:hAnsi="Times New Roman"/>
        </w:rPr>
      </w:pPr>
    </w:p>
    <w:p w:rsidR="00204D42" w:rsidRPr="00204D42" w:rsidRDefault="00204D42" w:rsidP="00204D42">
      <w:pPr>
        <w:pStyle w:val="PargrafodaLista"/>
        <w:spacing w:line="23" w:lineRule="atLeast"/>
        <w:ind w:left="0"/>
        <w:jc w:val="both"/>
        <w:rPr>
          <w:rFonts w:ascii="Times New Roman" w:hAnsi="Times New Roman"/>
        </w:rPr>
      </w:pPr>
      <w:r w:rsidRPr="00204D42">
        <w:rPr>
          <w:rFonts w:ascii="Times New Roman" w:hAnsi="Times New Roman"/>
        </w:rPr>
        <w:t>Art. 12. Havendo reprovação da data sugerida, o gestor deverá informar ao empregado o motivo e solicitar nova sugestão de data.</w:t>
      </w:r>
    </w:p>
    <w:p w:rsidR="00204D42" w:rsidRPr="00204D42" w:rsidRDefault="00204D42" w:rsidP="00204D42">
      <w:pPr>
        <w:pStyle w:val="PargrafodaLista"/>
        <w:spacing w:line="23" w:lineRule="atLeast"/>
        <w:ind w:left="0"/>
        <w:jc w:val="both"/>
        <w:rPr>
          <w:rFonts w:ascii="Times New Roman" w:hAnsi="Times New Roman"/>
        </w:rPr>
      </w:pPr>
    </w:p>
    <w:p w:rsidR="00204D42" w:rsidRPr="00204D42" w:rsidRDefault="00204D42" w:rsidP="00204D42">
      <w:pPr>
        <w:pStyle w:val="PargrafodaLista"/>
        <w:spacing w:line="23" w:lineRule="atLeast"/>
        <w:ind w:left="0"/>
        <w:jc w:val="both"/>
        <w:rPr>
          <w:rFonts w:ascii="Times New Roman" w:hAnsi="Times New Roman"/>
        </w:rPr>
      </w:pPr>
      <w:r w:rsidRPr="00204D42">
        <w:rPr>
          <w:rFonts w:ascii="Times New Roman" w:hAnsi="Times New Roman"/>
        </w:rPr>
        <w:t>Art. 13 Após a aprovação das datas, o formulário de programação de férias deverá ser encaminhado à área de Recursos Humanos, dentro do prazo definido.</w:t>
      </w:r>
    </w:p>
    <w:p w:rsidR="00204D42" w:rsidRPr="00204D42" w:rsidRDefault="00204D42" w:rsidP="00204D42">
      <w:pPr>
        <w:pStyle w:val="PargrafodaLista"/>
        <w:spacing w:line="23" w:lineRule="atLeast"/>
        <w:ind w:left="0"/>
        <w:jc w:val="both"/>
        <w:rPr>
          <w:rFonts w:ascii="Times New Roman" w:hAnsi="Times New Roman"/>
        </w:rPr>
      </w:pPr>
    </w:p>
    <w:p w:rsidR="00204D42" w:rsidRPr="00204D42" w:rsidRDefault="00204D42" w:rsidP="00204D42">
      <w:pPr>
        <w:pStyle w:val="PargrafodaLista"/>
        <w:spacing w:line="23" w:lineRule="atLeast"/>
        <w:ind w:left="0"/>
        <w:jc w:val="both"/>
        <w:rPr>
          <w:rFonts w:ascii="Times New Roman" w:hAnsi="Times New Roman"/>
        </w:rPr>
      </w:pPr>
      <w:r w:rsidRPr="00204D42">
        <w:rPr>
          <w:rFonts w:ascii="Times New Roman" w:hAnsi="Times New Roman"/>
        </w:rPr>
        <w:t>Art. 14 As necessidades de alterações de férias, fora do período anotado no formulário da programação de férias, deverão ser oficializadas pelo gestor imediato, através de e-mail ou ofício encaminhado à área de Recursos Humanos com no mínimo 30</w:t>
      </w:r>
      <w:r w:rsidR="00D74311">
        <w:rPr>
          <w:rFonts w:ascii="Times New Roman" w:hAnsi="Times New Roman"/>
        </w:rPr>
        <w:t xml:space="preserve"> (trinta)</w:t>
      </w:r>
      <w:r w:rsidRPr="00204D42">
        <w:rPr>
          <w:rFonts w:ascii="Times New Roman" w:hAnsi="Times New Roman"/>
        </w:rPr>
        <w:t xml:space="preserve"> dias de antecedência da data de início</w:t>
      </w:r>
    </w:p>
    <w:p w:rsidR="00204D42" w:rsidRPr="00204D42" w:rsidRDefault="00204D42" w:rsidP="00204D42">
      <w:pPr>
        <w:pStyle w:val="PargrafodaLista"/>
        <w:spacing w:line="23" w:lineRule="atLeast"/>
        <w:ind w:left="0"/>
        <w:jc w:val="both"/>
        <w:rPr>
          <w:rFonts w:ascii="Times New Roman" w:hAnsi="Times New Roman"/>
        </w:rPr>
      </w:pPr>
    </w:p>
    <w:p w:rsidR="00204D42" w:rsidRPr="00204D42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b/>
          <w:color w:val="auto"/>
          <w:sz w:val="22"/>
          <w:szCs w:val="22"/>
        </w:rPr>
        <w:t>CAPÍTULO IV</w:t>
      </w:r>
    </w:p>
    <w:p w:rsidR="00204D42" w:rsidRPr="00204D42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04D42">
        <w:rPr>
          <w:rFonts w:ascii="Times New Roman" w:hAnsi="Times New Roman" w:cs="Times New Roman"/>
          <w:b/>
          <w:sz w:val="22"/>
          <w:szCs w:val="22"/>
        </w:rPr>
        <w:t>ADIANTAMENTO DA PRIMEIRA PARCELA DO 13º SALÁRIO</w:t>
      </w:r>
    </w:p>
    <w:p w:rsidR="00204D42" w:rsidRPr="00204D42" w:rsidRDefault="00204D42" w:rsidP="00204D42">
      <w:pPr>
        <w:pStyle w:val="Default"/>
        <w:spacing w:line="23" w:lineRule="atLeast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04D42">
        <w:rPr>
          <w:rFonts w:ascii="Times New Roman" w:hAnsi="Times New Roman" w:cs="Times New Roman"/>
          <w:b/>
          <w:sz w:val="22"/>
          <w:szCs w:val="22"/>
        </w:rPr>
        <w:tab/>
      </w:r>
    </w:p>
    <w:p w:rsidR="00204D42" w:rsidRPr="00204D42" w:rsidRDefault="00D74311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lastRenderedPageBreak/>
        <w:t>Art. 15. O empregado que tiver</w:t>
      </w:r>
      <w:r w:rsidR="00204D42"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 o início de suas férias no período compreendido entre fevereiro e novembro, poderá solicitar o adiantamento da primeira parcela do 13º Salário.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Art. 16. A opção pelo adiantamento da primeira parcela do 13º Salário deverá ser anotada na ocasião da programação do período de gozo.</w:t>
      </w:r>
    </w:p>
    <w:p w:rsidR="00204D42" w:rsidRPr="00204D42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sz w:val="22"/>
          <w:szCs w:val="22"/>
        </w:rPr>
        <w:br/>
      </w:r>
      <w:r w:rsidRPr="00204D42">
        <w:rPr>
          <w:rFonts w:ascii="Times New Roman" w:hAnsi="Times New Roman" w:cs="Times New Roman"/>
          <w:b/>
          <w:color w:val="auto"/>
          <w:sz w:val="22"/>
          <w:szCs w:val="22"/>
        </w:rPr>
        <w:t>CAPÍTULO V</w:t>
      </w:r>
    </w:p>
    <w:p w:rsidR="00204D42" w:rsidRPr="00204D42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04D42">
        <w:rPr>
          <w:rFonts w:ascii="Times New Roman" w:hAnsi="Times New Roman" w:cs="Times New Roman"/>
          <w:b/>
          <w:sz w:val="22"/>
          <w:szCs w:val="22"/>
        </w:rPr>
        <w:t>ABONO PECUNIÁRIO</w:t>
      </w:r>
    </w:p>
    <w:p w:rsidR="00204D42" w:rsidRPr="00204D42" w:rsidRDefault="00204D42" w:rsidP="00204D42">
      <w:pPr>
        <w:pStyle w:val="Default"/>
        <w:spacing w:line="23" w:lineRule="atLeast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Art. 17. O empregado tem a faculdade de converter 1/3 (um terço) do período de férias em abono pecuniário.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Art. 18. O abono pecuniário de férias deverá ser requerido, por ocasião da programação do período de gozo.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b/>
          <w:color w:val="auto"/>
          <w:sz w:val="22"/>
          <w:szCs w:val="22"/>
        </w:rPr>
        <w:t>CAPÍTULO VI</w:t>
      </w:r>
    </w:p>
    <w:p w:rsidR="00204D42" w:rsidRPr="00204D42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04D42">
        <w:rPr>
          <w:rFonts w:ascii="Times New Roman" w:hAnsi="Times New Roman" w:cs="Times New Roman"/>
          <w:b/>
          <w:sz w:val="22"/>
          <w:szCs w:val="22"/>
        </w:rPr>
        <w:t>FRACIONAMENTO DE FÉRIAS</w:t>
      </w:r>
    </w:p>
    <w:p w:rsidR="00204D42" w:rsidRPr="00204D42" w:rsidRDefault="00204D42" w:rsidP="00204D42">
      <w:pPr>
        <w:pStyle w:val="Default"/>
        <w:spacing w:line="23" w:lineRule="atLeast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Art. 19. As férias deverão ser concedidas por ato do empregador, em um só período, durante o período concessivo.  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Art. 20. Haverá possibilidade de fracionamento de férias em 3 (três) períodos, sendo que um dos períodos não poderá ser inferior a 14 (quatorze) dias, e os demais não poderão ser inferiores a 5 (cinco) dias corridos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Parágrafo único: Em caso </w:t>
      </w:r>
      <w:r w:rsidR="00D74311">
        <w:rPr>
          <w:rFonts w:ascii="Times New Roman" w:hAnsi="Times New Roman" w:cs="Times New Roman"/>
          <w:color w:val="auto"/>
          <w:sz w:val="22"/>
          <w:szCs w:val="22"/>
        </w:rPr>
        <w:t>de fracionamento nos termos do a</w:t>
      </w: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rt. 20 desta Instrução Normativa, entre um período de gozo e outro </w:t>
      </w:r>
      <w:r w:rsidR="00D74311">
        <w:rPr>
          <w:rFonts w:ascii="Times New Roman" w:hAnsi="Times New Roman" w:cs="Times New Roman"/>
          <w:color w:val="auto"/>
          <w:sz w:val="22"/>
          <w:szCs w:val="22"/>
        </w:rPr>
        <w:t>será obrigatória a observância de um</w:t>
      </w: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 intervalo mínimo de 90 (noventa) dias, devendo todos os períodos serem gozados no mesmo período concessivo. 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FF0000"/>
          <w:sz w:val="22"/>
          <w:szCs w:val="22"/>
          <w:highlight w:val="yellow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Art. 21. Em caso de opção na conversão de 1/3 de férias em abono pecuniário, o empregado poderá fracionar o descanso das férias em dois períodos, sendo o abono pago no primeiro período de gozo. 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Art. 22. O início das férias não poderá ocorrer </w:t>
      </w:r>
      <w:r w:rsidR="00D74311">
        <w:rPr>
          <w:rFonts w:ascii="Times New Roman" w:hAnsi="Times New Roman" w:cs="Times New Roman"/>
          <w:color w:val="auto"/>
          <w:sz w:val="22"/>
          <w:szCs w:val="22"/>
        </w:rPr>
        <w:t>nos 2 (dois) dias que antecedem a</w:t>
      </w: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 feriado</w:t>
      </w:r>
      <w:r w:rsidR="00D74311">
        <w:rPr>
          <w:rFonts w:ascii="Times New Roman" w:hAnsi="Times New Roman" w:cs="Times New Roman"/>
          <w:color w:val="auto"/>
          <w:sz w:val="22"/>
          <w:szCs w:val="22"/>
        </w:rPr>
        <w:t>s ou</w:t>
      </w: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 descanso semanal remunerado (domingo), ou em dias já compensados (sábado).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b/>
          <w:sz w:val="22"/>
          <w:szCs w:val="22"/>
        </w:rPr>
        <w:br/>
      </w:r>
      <w:r w:rsidRPr="00204D42">
        <w:rPr>
          <w:rFonts w:ascii="Times New Roman" w:hAnsi="Times New Roman" w:cs="Times New Roman"/>
          <w:b/>
          <w:color w:val="auto"/>
          <w:sz w:val="22"/>
          <w:szCs w:val="22"/>
        </w:rPr>
        <w:t>CAPÍTULO VII</w:t>
      </w:r>
    </w:p>
    <w:p w:rsidR="00204D42" w:rsidRPr="00204D42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04D42">
        <w:rPr>
          <w:rFonts w:ascii="Times New Roman" w:hAnsi="Times New Roman" w:cs="Times New Roman"/>
          <w:b/>
          <w:sz w:val="22"/>
          <w:szCs w:val="22"/>
        </w:rPr>
        <w:t>PAGAMENTO DAS FÉRIAS</w:t>
      </w:r>
    </w:p>
    <w:p w:rsidR="00204D42" w:rsidRPr="00204D42" w:rsidRDefault="00204D42" w:rsidP="00204D42">
      <w:pPr>
        <w:pStyle w:val="Default"/>
        <w:spacing w:line="23" w:lineRule="atLeast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Art. 23. O pagamento das férias, do adicional de 1/3 (um terço) constitucional e</w:t>
      </w:r>
      <w:r w:rsidR="008254EE">
        <w:rPr>
          <w:rFonts w:ascii="Times New Roman" w:hAnsi="Times New Roman" w:cs="Times New Roman"/>
          <w:color w:val="auto"/>
          <w:sz w:val="22"/>
          <w:szCs w:val="22"/>
        </w:rPr>
        <w:t>,</w:t>
      </w: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 quando for o caso, do abono pecuniário e adiantamento da primeira parcela do 13º Salário ocorrerá até dois dias antes do início do período de gozo de férias.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Art. 24. Os valores serão creditados em conta bancária cadastrada para recebimento de salários.</w:t>
      </w:r>
    </w:p>
    <w:p w:rsidR="00204D42" w:rsidRPr="00204D42" w:rsidRDefault="00204D42" w:rsidP="00204D42">
      <w:pPr>
        <w:spacing w:line="23" w:lineRule="atLeast"/>
        <w:jc w:val="center"/>
        <w:rPr>
          <w:rFonts w:ascii="Times New Roman" w:hAnsi="Times New Roman"/>
          <w:lang w:eastAsia="pt-BR"/>
        </w:rPr>
      </w:pPr>
    </w:p>
    <w:p w:rsidR="00204D42" w:rsidRPr="00204D42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color w:val="auto"/>
          <w:sz w:val="22"/>
          <w:szCs w:val="22"/>
          <w:lang w:eastAsia="pt-BR"/>
        </w:rPr>
      </w:pPr>
      <w:r w:rsidRPr="00204D42">
        <w:rPr>
          <w:rFonts w:ascii="Times New Roman" w:hAnsi="Times New Roman" w:cs="Times New Roman"/>
          <w:b/>
          <w:color w:val="auto"/>
          <w:sz w:val="22"/>
          <w:szCs w:val="22"/>
        </w:rPr>
        <w:t>CAPÍTULO VIII</w:t>
      </w:r>
    </w:p>
    <w:p w:rsidR="00204D42" w:rsidRPr="00204D42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04D42">
        <w:rPr>
          <w:rFonts w:ascii="Times New Roman" w:hAnsi="Times New Roman" w:cs="Times New Roman"/>
          <w:b/>
          <w:sz w:val="22"/>
          <w:szCs w:val="22"/>
        </w:rPr>
        <w:t>FÉRIAS E LICENÇAS</w:t>
      </w:r>
    </w:p>
    <w:p w:rsidR="00204D42" w:rsidRPr="00204D42" w:rsidRDefault="00204D42" w:rsidP="00204D42">
      <w:pPr>
        <w:pStyle w:val="Default"/>
        <w:spacing w:line="23" w:lineRule="atLeast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Art. 25. Se durante as férias da empregada gestante ocorrer o nascimento da criança, o gozo das mesmas ficará suspenso e será concedida a licença maternidade. Após o t</w:t>
      </w:r>
      <w:r w:rsidR="008254EE">
        <w:rPr>
          <w:rFonts w:ascii="Times New Roman" w:hAnsi="Times New Roman" w:cs="Times New Roman"/>
          <w:color w:val="auto"/>
          <w:sz w:val="22"/>
          <w:szCs w:val="22"/>
        </w:rPr>
        <w:t>érmino da licença, as férias serão</w:t>
      </w: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 retomadas.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Art. 26. Ocorrendo o nascimento de filho durante o período de férias do empregado, o mesmo só terá direito aos dias remanescentes da licença paternidade, imediatamente após o término das férias. Se o período compreendido estiver contido no período de férias, o funcionário não terá direito à licença paternidade. 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§1º Quando o nascimento da criança ocorrer nos dias em que se aproxima o término das férias e a contagem da licença ultrapassar o período de férias, haverá a concessão dos dias remanescentes da licença paternidade, a contar da data de nascimento da criança;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§2º Ocorrendo o nascimento da criança em dias que antecedem o início do gozo das férias e adentrar a este início, este será protelado para iniciar um dia após o término da licença paternidade.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Art. 27. Quando o empregado adoece durante o período de gozo de suas férias, não ocorre a suspensão ou interrupção do gozo de férias, fluindo normalmente.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§1º Se após o término normal das férias a doença persistir, o Conselho deverá pagar os primeiros 15 (quinze) dias de afastamento, mediante atestado médico, contados a partir da data em que o empregado deveria retornar ao trabalho, independente se a data do atestado tenha sido durante o período de gozo.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§2º Decorridos os 15 (quinze) dias de afastamento por conta do Conselho, o empregado terá o contrato de trabalho suspenso a partir do 16º (décimo sexto) dia, data a partir da qual compete à Previdência Social o pagamento do auxílio doença previdenciário.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Art. 28. Em caso de licença não remunerada ocorrerá a suspensão do contrato de trabalho </w:t>
      </w:r>
      <w:r w:rsidR="008254EE">
        <w:rPr>
          <w:rFonts w:ascii="Times New Roman" w:hAnsi="Times New Roman" w:cs="Times New Roman"/>
          <w:color w:val="auto"/>
          <w:sz w:val="22"/>
          <w:szCs w:val="22"/>
        </w:rPr>
        <w:t xml:space="preserve">sendo que, nos casos de </w:t>
      </w:r>
      <w:r w:rsidRPr="00204D42">
        <w:rPr>
          <w:rFonts w:ascii="Times New Roman" w:hAnsi="Times New Roman" w:cs="Times New Roman"/>
          <w:color w:val="auto"/>
          <w:sz w:val="22"/>
          <w:szCs w:val="22"/>
        </w:rPr>
        <w:t>a licença superior a 6 (seis) meses</w:t>
      </w:r>
      <w:r w:rsidR="008254EE">
        <w:rPr>
          <w:rFonts w:ascii="Times New Roman" w:hAnsi="Times New Roman" w:cs="Times New Roman"/>
          <w:color w:val="auto"/>
          <w:sz w:val="22"/>
          <w:szCs w:val="22"/>
        </w:rPr>
        <w:t xml:space="preserve"> se</w:t>
      </w: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8254EE">
        <w:rPr>
          <w:rFonts w:ascii="Times New Roman" w:hAnsi="Times New Roman" w:cs="Times New Roman"/>
          <w:color w:val="auto"/>
          <w:sz w:val="22"/>
          <w:szCs w:val="22"/>
        </w:rPr>
        <w:t>reiniciará a contagem do período aquisitivo</w:t>
      </w: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 a partir da data de retorno ao trabalho.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b/>
          <w:color w:val="auto"/>
          <w:sz w:val="22"/>
          <w:szCs w:val="22"/>
        </w:rPr>
        <w:t>CAPÍTULO IX</w:t>
      </w:r>
    </w:p>
    <w:p w:rsidR="00204D42" w:rsidRPr="00204D42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04D42">
        <w:rPr>
          <w:rFonts w:ascii="Times New Roman" w:hAnsi="Times New Roman" w:cs="Times New Roman"/>
          <w:b/>
          <w:sz w:val="22"/>
          <w:szCs w:val="22"/>
        </w:rPr>
        <w:t>PRAZO PARA CONCESSÃO DAS FÉRIAS</w:t>
      </w:r>
    </w:p>
    <w:p w:rsidR="00204D42" w:rsidRPr="00204D42" w:rsidRDefault="00204D42" w:rsidP="00204D42">
      <w:pPr>
        <w:pStyle w:val="Default"/>
        <w:spacing w:line="23" w:lineRule="atLeast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Art. 29. O prazo para concessão das férias é de 11 (onze) meses após o início do período concessivo</w:t>
      </w:r>
      <w:r w:rsidR="00672905">
        <w:rPr>
          <w:rFonts w:ascii="Times New Roman" w:hAnsi="Times New Roman" w:cs="Times New Roman"/>
          <w:color w:val="auto"/>
          <w:sz w:val="22"/>
          <w:szCs w:val="22"/>
        </w:rPr>
        <w:t>, não podendo o</w:t>
      </w: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 empregado adentrar em segundo período aquisitivo sem que tenha usufruído do período de gozo de férias correspondente ao período anterior.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§1º A contagem de que trata o </w:t>
      </w:r>
      <w:r w:rsidRPr="00204D42">
        <w:rPr>
          <w:rFonts w:ascii="Times New Roman" w:hAnsi="Times New Roman" w:cs="Times New Roman"/>
          <w:i/>
          <w:color w:val="auto"/>
          <w:sz w:val="22"/>
          <w:szCs w:val="22"/>
        </w:rPr>
        <w:t>caput</w:t>
      </w: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 deste artigo será feita, exemplificativamente, da seguinte forma: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204D42">
        <w:rPr>
          <w:rFonts w:ascii="Times New Roman" w:hAnsi="Times New Roman" w:cs="Times New Roman"/>
          <w:sz w:val="22"/>
          <w:szCs w:val="22"/>
        </w:rPr>
        <w:br/>
        <w:t>Funcionário admitido em 01 de julho de 2017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</w:p>
    <w:p w:rsidR="00204D42" w:rsidRPr="00204D42" w:rsidRDefault="00204D42" w:rsidP="00204D42">
      <w:pPr>
        <w:pStyle w:val="Default"/>
        <w:shd w:val="clear" w:color="auto" w:fill="F2F2F2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204D42">
        <w:rPr>
          <w:rFonts w:ascii="Times New Roman" w:hAnsi="Times New Roman" w:cs="Times New Roman"/>
          <w:sz w:val="22"/>
          <w:szCs w:val="22"/>
        </w:rPr>
        <w:t>1º período aquisitivo:   01/07/2017 a 30/06/2018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204D42">
        <w:rPr>
          <w:rFonts w:ascii="Times New Roman" w:hAnsi="Times New Roman" w:cs="Times New Roman"/>
          <w:sz w:val="22"/>
          <w:szCs w:val="22"/>
        </w:rPr>
        <w:t xml:space="preserve">1º período concessivo: 01/07/2018 a 01/06/2019  </w:t>
      </w:r>
    </w:p>
    <w:p w:rsidR="00204D42" w:rsidRPr="00204D42" w:rsidRDefault="00204D42" w:rsidP="00204D42">
      <w:pPr>
        <w:pStyle w:val="Default"/>
        <w:shd w:val="clear" w:color="auto" w:fill="F2F2F2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204D42">
        <w:rPr>
          <w:rFonts w:ascii="Times New Roman" w:hAnsi="Times New Roman" w:cs="Times New Roman"/>
          <w:sz w:val="22"/>
          <w:szCs w:val="22"/>
        </w:rPr>
        <w:t>2º período aquisitivo:   01/07/2018 a 30/06/2019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204D42">
        <w:rPr>
          <w:rFonts w:ascii="Times New Roman" w:hAnsi="Times New Roman" w:cs="Times New Roman"/>
          <w:sz w:val="22"/>
          <w:szCs w:val="22"/>
        </w:rPr>
        <w:t>2º período concessivo: 01/07/2019 a 01/06/2020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§2º No início do 2º período concessivo nos termos do parágrafo anterior (01/07/2018), o empregado já deverá ter retornado do gozo de suas férias correspondentes ao primeiro período aquisitivo, independente se houve fracionamento ou não. 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Art.  30. Entre um período de gozo e outro é obrigatório o intervalo mínimo de 90 (noventa) dias em períodos diferentes de aquisição ou no mesmo período aquisitivo.  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Art. 31. As situações atípicas, em caráter de exceção, deverão ser submetidas com as devidas justificativas para análise do RH e posterior aprovação da Presidência do Conselho. </w:t>
      </w:r>
    </w:p>
    <w:p w:rsidR="00204D42" w:rsidRPr="00204D42" w:rsidRDefault="00204D42" w:rsidP="00204D42">
      <w:pPr>
        <w:pStyle w:val="Default"/>
        <w:shd w:val="clear" w:color="auto" w:fill="FFFFFF"/>
        <w:spacing w:line="23" w:lineRule="atLeast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sz w:val="22"/>
          <w:szCs w:val="22"/>
        </w:rPr>
        <w:lastRenderedPageBreak/>
        <w:br/>
      </w:r>
      <w:r w:rsidRPr="00204D42">
        <w:rPr>
          <w:rFonts w:ascii="Times New Roman" w:hAnsi="Times New Roman" w:cs="Times New Roman"/>
          <w:b/>
          <w:color w:val="auto"/>
          <w:sz w:val="22"/>
          <w:szCs w:val="22"/>
        </w:rPr>
        <w:t>CAPÍTULO X</w:t>
      </w:r>
    </w:p>
    <w:p w:rsidR="00204D42" w:rsidRPr="00204D42" w:rsidRDefault="00204D42" w:rsidP="00204D42">
      <w:pPr>
        <w:pStyle w:val="Default"/>
        <w:shd w:val="clear" w:color="auto" w:fill="FFFFFF"/>
        <w:spacing w:line="23" w:lineRule="atLeas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04D42">
        <w:rPr>
          <w:rFonts w:ascii="Times New Roman" w:hAnsi="Times New Roman" w:cs="Times New Roman"/>
          <w:b/>
          <w:sz w:val="22"/>
          <w:szCs w:val="22"/>
        </w:rPr>
        <w:t>REGRAS GERAIS</w:t>
      </w:r>
    </w:p>
    <w:p w:rsidR="00204D42" w:rsidRPr="00204D42" w:rsidRDefault="00204D42" w:rsidP="00204D42">
      <w:pPr>
        <w:pStyle w:val="Default"/>
        <w:shd w:val="clear" w:color="auto" w:fill="FFFFFF"/>
        <w:spacing w:line="23" w:lineRule="atLeas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Art. 32. Durante o período de gozo de férias, o empregado deverá se ausentar de suas atividades profissionais, não sendo admitido em hipótese alguma, o exercício laboral do empregado em férias.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1A5521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Parágrafo único.</w:t>
      </w:r>
      <w:r w:rsidR="00204D42"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D42"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 descumprimento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do dispositivo constante do </w:t>
      </w:r>
      <w:r>
        <w:rPr>
          <w:rFonts w:ascii="Times New Roman" w:hAnsi="Times New Roman" w:cs="Times New Roman"/>
          <w:i/>
          <w:color w:val="auto"/>
          <w:sz w:val="22"/>
          <w:szCs w:val="22"/>
        </w:rPr>
        <w:t xml:space="preserve">caput </w:t>
      </w:r>
      <w:r>
        <w:rPr>
          <w:rFonts w:ascii="Times New Roman" w:hAnsi="Times New Roman" w:cs="Times New Roman"/>
          <w:color w:val="auto"/>
          <w:sz w:val="22"/>
          <w:szCs w:val="22"/>
        </w:rPr>
        <w:t>do presente artigo</w:t>
      </w:r>
      <w:r w:rsidR="00204D42"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 acarretará em sanções disciplinares ao empregado e ao gestor que autorizou o trabalho durante o período de férias. 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Art. 33. Durante o período de gozo das férias, o empregado não tem direito ao recebimento de vale transporte e vale refeição.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Art. 34. O empregado não poderá entrar no gozo das férias sem que apresente ao empregador sua CTPS, para que nela seja anotada a respectiva concessão, conforme previsão contida no §1º, do artigo 135, da CLT. 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  <w:highlight w:val="yellow"/>
        </w:rPr>
      </w:pPr>
    </w:p>
    <w:p w:rsidR="001A5521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Art. 35. </w:t>
      </w:r>
      <w:r w:rsidR="001A5521">
        <w:rPr>
          <w:rFonts w:ascii="Times New Roman" w:hAnsi="Times New Roman" w:cs="Times New Roman"/>
          <w:color w:val="auto"/>
          <w:sz w:val="22"/>
          <w:szCs w:val="22"/>
        </w:rPr>
        <w:t xml:space="preserve">Fica revogada a </w:t>
      </w:r>
      <w:r w:rsidR="001A5521">
        <w:rPr>
          <w:rFonts w:ascii="Times New Roman" w:hAnsi="Times New Roman" w:cs="Times New Roman"/>
          <w:sz w:val="22"/>
          <w:szCs w:val="22"/>
        </w:rPr>
        <w:t>Portaria CAU/SP nº 084, de 07 de março de 2016 que aprovou a</w:t>
      </w:r>
      <w:r w:rsidR="001A5521" w:rsidRPr="00204D42">
        <w:rPr>
          <w:rFonts w:ascii="Times New Roman" w:hAnsi="Times New Roman" w:cs="Times New Roman"/>
          <w:sz w:val="22"/>
          <w:szCs w:val="22"/>
        </w:rPr>
        <w:t xml:space="preserve"> Instrução Normativa nº 010, de 07 d</w:t>
      </w:r>
      <w:r w:rsidR="001A5521">
        <w:rPr>
          <w:rFonts w:ascii="Times New Roman" w:hAnsi="Times New Roman" w:cs="Times New Roman"/>
          <w:sz w:val="22"/>
          <w:szCs w:val="22"/>
        </w:rPr>
        <w:t>e março de 2016.</w:t>
      </w:r>
    </w:p>
    <w:p w:rsidR="001A5521" w:rsidRDefault="001A5521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1A5521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Art. 36. </w:t>
      </w:r>
      <w:r w:rsidR="00204D42"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Esta Instrução Normativa entra em vigor na data </w:t>
      </w:r>
      <w:r>
        <w:rPr>
          <w:rFonts w:ascii="Times New Roman" w:hAnsi="Times New Roman" w:cs="Times New Roman"/>
          <w:color w:val="auto"/>
          <w:sz w:val="22"/>
          <w:szCs w:val="22"/>
        </w:rPr>
        <w:t>de sua assinatura.</w:t>
      </w:r>
      <w:r w:rsidR="00204D42"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204D42" w:rsidRPr="00204D42" w:rsidRDefault="00204D42" w:rsidP="00204D42">
      <w:pPr>
        <w:pStyle w:val="Default"/>
        <w:tabs>
          <w:tab w:val="left" w:pos="1680"/>
        </w:tabs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ab/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4A6533">
      <w:pPr>
        <w:pStyle w:val="Default"/>
        <w:spacing w:line="23" w:lineRule="atLeast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1A5521">
        <w:rPr>
          <w:rFonts w:ascii="Times New Roman" w:hAnsi="Times New Roman" w:cs="Times New Roman"/>
          <w:color w:val="auto"/>
          <w:sz w:val="22"/>
          <w:szCs w:val="22"/>
        </w:rPr>
        <w:t>20 de fevereiro de 2019</w:t>
      </w:r>
      <w:r w:rsidRPr="00204D42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204D42" w:rsidRDefault="00204D42" w:rsidP="00204D42">
      <w:pPr>
        <w:pStyle w:val="Default"/>
        <w:spacing w:line="23" w:lineRule="atLeas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4D42" w:rsidRPr="001A5521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1A5521">
        <w:rPr>
          <w:rFonts w:ascii="Times New Roman" w:hAnsi="Times New Roman" w:cs="Times New Roman"/>
          <w:b/>
          <w:color w:val="auto"/>
          <w:sz w:val="22"/>
          <w:szCs w:val="22"/>
        </w:rPr>
        <w:t>José Roberto Geraldine Junior</w:t>
      </w:r>
    </w:p>
    <w:p w:rsidR="00204D42" w:rsidRPr="00204D42" w:rsidRDefault="00204D42" w:rsidP="00204D42">
      <w:pPr>
        <w:pStyle w:val="Default"/>
        <w:spacing w:line="23" w:lineRule="atLeast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204D42">
        <w:rPr>
          <w:rFonts w:ascii="Times New Roman" w:hAnsi="Times New Roman" w:cs="Times New Roman"/>
          <w:color w:val="auto"/>
          <w:sz w:val="22"/>
          <w:szCs w:val="22"/>
        </w:rPr>
        <w:t>Presidente CAU/SP</w:t>
      </w:r>
    </w:p>
    <w:p w:rsidR="0009212E" w:rsidRPr="00204D42" w:rsidRDefault="0009212E" w:rsidP="006F10B5">
      <w:pPr>
        <w:rPr>
          <w:rFonts w:ascii="Times New Roman" w:hAnsi="Times New Roman"/>
        </w:rPr>
      </w:pPr>
    </w:p>
    <w:sectPr w:rsidR="0009212E" w:rsidRPr="00204D42" w:rsidSect="00BB236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843" w:right="1274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B0F" w:rsidRDefault="00611B0F" w:rsidP="0082171B">
      <w:pPr>
        <w:spacing w:after="0" w:line="240" w:lineRule="auto"/>
      </w:pPr>
      <w:r>
        <w:separator/>
      </w:r>
    </w:p>
  </w:endnote>
  <w:endnote w:type="continuationSeparator" w:id="0">
    <w:p w:rsidR="00611B0F" w:rsidRDefault="00611B0F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7A4" w:rsidRPr="004B47A4" w:rsidRDefault="004B47A4">
    <w:pPr>
      <w:pStyle w:val="Rodap"/>
      <w:jc w:val="right"/>
      <w:rPr>
        <w:sz w:val="18"/>
        <w:szCs w:val="18"/>
      </w:rPr>
    </w:pPr>
    <w:r w:rsidRPr="004B47A4">
      <w:rPr>
        <w:sz w:val="18"/>
        <w:szCs w:val="18"/>
      </w:rPr>
      <w:t xml:space="preserve">Portaria CAU/SP nº 166/2019 - Página </w:t>
    </w:r>
    <w:r w:rsidRPr="004B47A4">
      <w:rPr>
        <w:b/>
        <w:bCs/>
        <w:sz w:val="18"/>
        <w:szCs w:val="18"/>
      </w:rPr>
      <w:fldChar w:fldCharType="begin"/>
    </w:r>
    <w:r w:rsidRPr="004B47A4">
      <w:rPr>
        <w:b/>
        <w:bCs/>
        <w:sz w:val="18"/>
        <w:szCs w:val="18"/>
      </w:rPr>
      <w:instrText>PAGE</w:instrText>
    </w:r>
    <w:r w:rsidRPr="004B47A4">
      <w:rPr>
        <w:b/>
        <w:bCs/>
        <w:sz w:val="18"/>
        <w:szCs w:val="18"/>
      </w:rPr>
      <w:fldChar w:fldCharType="separate"/>
    </w:r>
    <w:r w:rsidR="00663CA6">
      <w:rPr>
        <w:b/>
        <w:bCs/>
        <w:noProof/>
        <w:sz w:val="18"/>
        <w:szCs w:val="18"/>
      </w:rPr>
      <w:t>6</w:t>
    </w:r>
    <w:r w:rsidRPr="004B47A4">
      <w:rPr>
        <w:b/>
        <w:bCs/>
        <w:sz w:val="18"/>
        <w:szCs w:val="18"/>
      </w:rPr>
      <w:fldChar w:fldCharType="end"/>
    </w:r>
    <w:r w:rsidRPr="004B47A4">
      <w:rPr>
        <w:sz w:val="18"/>
        <w:szCs w:val="18"/>
      </w:rPr>
      <w:t xml:space="preserve"> de </w:t>
    </w:r>
    <w:r w:rsidRPr="004B47A4">
      <w:rPr>
        <w:b/>
        <w:bCs/>
        <w:sz w:val="18"/>
        <w:szCs w:val="18"/>
      </w:rPr>
      <w:fldChar w:fldCharType="begin"/>
    </w:r>
    <w:r w:rsidRPr="004B47A4">
      <w:rPr>
        <w:b/>
        <w:bCs/>
        <w:sz w:val="18"/>
        <w:szCs w:val="18"/>
      </w:rPr>
      <w:instrText>NUMPAGES</w:instrText>
    </w:r>
    <w:r w:rsidRPr="004B47A4">
      <w:rPr>
        <w:b/>
        <w:bCs/>
        <w:sz w:val="18"/>
        <w:szCs w:val="18"/>
      </w:rPr>
      <w:fldChar w:fldCharType="separate"/>
    </w:r>
    <w:r w:rsidR="00663CA6">
      <w:rPr>
        <w:b/>
        <w:bCs/>
        <w:noProof/>
        <w:sz w:val="18"/>
        <w:szCs w:val="18"/>
      </w:rPr>
      <w:t>6</w:t>
    </w:r>
    <w:r w:rsidRPr="004B47A4">
      <w:rPr>
        <w:b/>
        <w:bCs/>
        <w:sz w:val="18"/>
        <w:szCs w:val="18"/>
      </w:rPr>
      <w:fldChar w:fldCharType="end"/>
    </w:r>
  </w:p>
  <w:p w:rsidR="004B47A4" w:rsidRDefault="004B47A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B0F" w:rsidRDefault="00611B0F" w:rsidP="0082171B">
      <w:pPr>
        <w:spacing w:after="0" w:line="240" w:lineRule="auto"/>
      </w:pPr>
      <w:r>
        <w:separator/>
      </w:r>
    </w:p>
  </w:footnote>
  <w:footnote w:type="continuationSeparator" w:id="0">
    <w:p w:rsidR="00611B0F" w:rsidRDefault="00611B0F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663CA6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F12FB"/>
    <w:multiLevelType w:val="multilevel"/>
    <w:tmpl w:val="D358501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C872DC9"/>
    <w:multiLevelType w:val="hybridMultilevel"/>
    <w:tmpl w:val="5C9401AA"/>
    <w:lvl w:ilvl="0" w:tplc="04160017">
      <w:start w:val="1"/>
      <w:numFmt w:val="lowerLetter"/>
      <w:lvlText w:val="%1)"/>
      <w:lvlJc w:val="left"/>
      <w:pPr>
        <w:ind w:left="1437" w:hanging="360"/>
      </w:pPr>
    </w:lvl>
    <w:lvl w:ilvl="1" w:tplc="04160019">
      <w:start w:val="1"/>
      <w:numFmt w:val="lowerLetter"/>
      <w:lvlText w:val="%2."/>
      <w:lvlJc w:val="left"/>
      <w:pPr>
        <w:ind w:left="2157" w:hanging="360"/>
      </w:pPr>
    </w:lvl>
    <w:lvl w:ilvl="2" w:tplc="0416001B">
      <w:start w:val="1"/>
      <w:numFmt w:val="lowerRoman"/>
      <w:lvlText w:val="%3."/>
      <w:lvlJc w:val="right"/>
      <w:pPr>
        <w:ind w:left="2877" w:hanging="180"/>
      </w:pPr>
    </w:lvl>
    <w:lvl w:ilvl="3" w:tplc="0416000F">
      <w:start w:val="1"/>
      <w:numFmt w:val="decimal"/>
      <w:lvlText w:val="%4."/>
      <w:lvlJc w:val="left"/>
      <w:pPr>
        <w:ind w:left="3597" w:hanging="360"/>
      </w:pPr>
    </w:lvl>
    <w:lvl w:ilvl="4" w:tplc="04160019">
      <w:start w:val="1"/>
      <w:numFmt w:val="lowerLetter"/>
      <w:lvlText w:val="%5."/>
      <w:lvlJc w:val="left"/>
      <w:pPr>
        <w:ind w:left="4317" w:hanging="360"/>
      </w:pPr>
    </w:lvl>
    <w:lvl w:ilvl="5" w:tplc="0416001B">
      <w:start w:val="1"/>
      <w:numFmt w:val="lowerRoman"/>
      <w:lvlText w:val="%6."/>
      <w:lvlJc w:val="right"/>
      <w:pPr>
        <w:ind w:left="5037" w:hanging="180"/>
      </w:pPr>
    </w:lvl>
    <w:lvl w:ilvl="6" w:tplc="0416000F">
      <w:start w:val="1"/>
      <w:numFmt w:val="decimal"/>
      <w:lvlText w:val="%7."/>
      <w:lvlJc w:val="left"/>
      <w:pPr>
        <w:ind w:left="5757" w:hanging="360"/>
      </w:pPr>
    </w:lvl>
    <w:lvl w:ilvl="7" w:tplc="04160019">
      <w:start w:val="1"/>
      <w:numFmt w:val="lowerLetter"/>
      <w:lvlText w:val="%8."/>
      <w:lvlJc w:val="left"/>
      <w:pPr>
        <w:ind w:left="6477" w:hanging="360"/>
      </w:pPr>
    </w:lvl>
    <w:lvl w:ilvl="8" w:tplc="0416001B">
      <w:start w:val="1"/>
      <w:numFmt w:val="lowerRoman"/>
      <w:lvlText w:val="%9."/>
      <w:lvlJc w:val="right"/>
      <w:pPr>
        <w:ind w:left="7197" w:hanging="180"/>
      </w:pPr>
    </w:lvl>
  </w:abstractNum>
  <w:abstractNum w:abstractNumId="2" w15:restartNumberingAfterBreak="0">
    <w:nsid w:val="383206B3"/>
    <w:multiLevelType w:val="hybridMultilevel"/>
    <w:tmpl w:val="60668F3E"/>
    <w:lvl w:ilvl="0" w:tplc="04160017">
      <w:start w:val="1"/>
      <w:numFmt w:val="lowerLetter"/>
      <w:lvlText w:val="%1)"/>
      <w:lvlJc w:val="left"/>
      <w:pPr>
        <w:ind w:left="1437" w:hanging="360"/>
      </w:pPr>
    </w:lvl>
    <w:lvl w:ilvl="1" w:tplc="04160019">
      <w:start w:val="1"/>
      <w:numFmt w:val="lowerLetter"/>
      <w:lvlText w:val="%2."/>
      <w:lvlJc w:val="left"/>
      <w:pPr>
        <w:ind w:left="2157" w:hanging="360"/>
      </w:pPr>
    </w:lvl>
    <w:lvl w:ilvl="2" w:tplc="0416001B">
      <w:start w:val="1"/>
      <w:numFmt w:val="lowerRoman"/>
      <w:lvlText w:val="%3."/>
      <w:lvlJc w:val="right"/>
      <w:pPr>
        <w:ind w:left="2877" w:hanging="180"/>
      </w:pPr>
    </w:lvl>
    <w:lvl w:ilvl="3" w:tplc="0416000F">
      <w:start w:val="1"/>
      <w:numFmt w:val="decimal"/>
      <w:lvlText w:val="%4."/>
      <w:lvlJc w:val="left"/>
      <w:pPr>
        <w:ind w:left="3597" w:hanging="360"/>
      </w:pPr>
    </w:lvl>
    <w:lvl w:ilvl="4" w:tplc="04160019">
      <w:start w:val="1"/>
      <w:numFmt w:val="lowerLetter"/>
      <w:lvlText w:val="%5."/>
      <w:lvlJc w:val="left"/>
      <w:pPr>
        <w:ind w:left="4317" w:hanging="360"/>
      </w:pPr>
    </w:lvl>
    <w:lvl w:ilvl="5" w:tplc="0416001B">
      <w:start w:val="1"/>
      <w:numFmt w:val="lowerRoman"/>
      <w:lvlText w:val="%6."/>
      <w:lvlJc w:val="right"/>
      <w:pPr>
        <w:ind w:left="5037" w:hanging="180"/>
      </w:pPr>
    </w:lvl>
    <w:lvl w:ilvl="6" w:tplc="0416000F">
      <w:start w:val="1"/>
      <w:numFmt w:val="decimal"/>
      <w:lvlText w:val="%7."/>
      <w:lvlJc w:val="left"/>
      <w:pPr>
        <w:ind w:left="5757" w:hanging="360"/>
      </w:pPr>
    </w:lvl>
    <w:lvl w:ilvl="7" w:tplc="04160019">
      <w:start w:val="1"/>
      <w:numFmt w:val="lowerLetter"/>
      <w:lvlText w:val="%8."/>
      <w:lvlJc w:val="left"/>
      <w:pPr>
        <w:ind w:left="6477" w:hanging="360"/>
      </w:pPr>
    </w:lvl>
    <w:lvl w:ilvl="8" w:tplc="0416001B">
      <w:start w:val="1"/>
      <w:numFmt w:val="lowerRoman"/>
      <w:lvlText w:val="%9."/>
      <w:lvlJc w:val="right"/>
      <w:pPr>
        <w:ind w:left="7197" w:hanging="180"/>
      </w:pPr>
    </w:lvl>
  </w:abstractNum>
  <w:abstractNum w:abstractNumId="3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4" w15:restartNumberingAfterBreak="0">
    <w:nsid w:val="51AA3F02"/>
    <w:multiLevelType w:val="hybridMultilevel"/>
    <w:tmpl w:val="320676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8515D3"/>
    <w:multiLevelType w:val="hybridMultilevel"/>
    <w:tmpl w:val="F9F6D406"/>
    <w:lvl w:ilvl="0" w:tplc="39F0FF4E">
      <w:start w:val="1"/>
      <w:numFmt w:val="decimal"/>
      <w:lvlText w:val="%1."/>
      <w:lvlJc w:val="left"/>
      <w:pPr>
        <w:ind w:left="2628" w:hanging="360"/>
      </w:pPr>
    </w:lvl>
    <w:lvl w:ilvl="1" w:tplc="04160019">
      <w:start w:val="1"/>
      <w:numFmt w:val="lowerLetter"/>
      <w:lvlText w:val="%2."/>
      <w:lvlJc w:val="left"/>
      <w:pPr>
        <w:ind w:left="3348" w:hanging="360"/>
      </w:pPr>
    </w:lvl>
    <w:lvl w:ilvl="2" w:tplc="0416001B">
      <w:start w:val="1"/>
      <w:numFmt w:val="lowerRoman"/>
      <w:lvlText w:val="%3."/>
      <w:lvlJc w:val="right"/>
      <w:pPr>
        <w:ind w:left="4068" w:hanging="180"/>
      </w:pPr>
    </w:lvl>
    <w:lvl w:ilvl="3" w:tplc="0416000F">
      <w:start w:val="1"/>
      <w:numFmt w:val="decimal"/>
      <w:lvlText w:val="%4."/>
      <w:lvlJc w:val="left"/>
      <w:pPr>
        <w:ind w:left="4788" w:hanging="360"/>
      </w:pPr>
    </w:lvl>
    <w:lvl w:ilvl="4" w:tplc="04160019">
      <w:start w:val="1"/>
      <w:numFmt w:val="lowerLetter"/>
      <w:lvlText w:val="%5."/>
      <w:lvlJc w:val="left"/>
      <w:pPr>
        <w:ind w:left="5508" w:hanging="360"/>
      </w:pPr>
    </w:lvl>
    <w:lvl w:ilvl="5" w:tplc="0416001B">
      <w:start w:val="1"/>
      <w:numFmt w:val="lowerRoman"/>
      <w:lvlText w:val="%6."/>
      <w:lvlJc w:val="right"/>
      <w:pPr>
        <w:ind w:left="6228" w:hanging="180"/>
      </w:pPr>
    </w:lvl>
    <w:lvl w:ilvl="6" w:tplc="0416000F">
      <w:start w:val="1"/>
      <w:numFmt w:val="decimal"/>
      <w:lvlText w:val="%7."/>
      <w:lvlJc w:val="left"/>
      <w:pPr>
        <w:ind w:left="6948" w:hanging="360"/>
      </w:pPr>
    </w:lvl>
    <w:lvl w:ilvl="7" w:tplc="04160019">
      <w:start w:val="1"/>
      <w:numFmt w:val="lowerLetter"/>
      <w:lvlText w:val="%8."/>
      <w:lvlJc w:val="left"/>
      <w:pPr>
        <w:ind w:left="7668" w:hanging="360"/>
      </w:pPr>
    </w:lvl>
    <w:lvl w:ilvl="8" w:tplc="0416001B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9212E"/>
    <w:rsid w:val="000E5B37"/>
    <w:rsid w:val="00127FF4"/>
    <w:rsid w:val="00130CEC"/>
    <w:rsid w:val="0014160A"/>
    <w:rsid w:val="001523F9"/>
    <w:rsid w:val="001A5521"/>
    <w:rsid w:val="001C298D"/>
    <w:rsid w:val="001D62D1"/>
    <w:rsid w:val="0020054B"/>
    <w:rsid w:val="00204D42"/>
    <w:rsid w:val="003553CB"/>
    <w:rsid w:val="003960ED"/>
    <w:rsid w:val="003A0774"/>
    <w:rsid w:val="004A3310"/>
    <w:rsid w:val="004A6533"/>
    <w:rsid w:val="004B47A4"/>
    <w:rsid w:val="005033F0"/>
    <w:rsid w:val="00591322"/>
    <w:rsid w:val="00611B0F"/>
    <w:rsid w:val="0061755E"/>
    <w:rsid w:val="00663CA6"/>
    <w:rsid w:val="0066582B"/>
    <w:rsid w:val="00672905"/>
    <w:rsid w:val="00680B3D"/>
    <w:rsid w:val="00686C99"/>
    <w:rsid w:val="006D0CF8"/>
    <w:rsid w:val="006F10B5"/>
    <w:rsid w:val="007021CD"/>
    <w:rsid w:val="007A7CA8"/>
    <w:rsid w:val="007C13FA"/>
    <w:rsid w:val="007D1D0D"/>
    <w:rsid w:val="007E34EF"/>
    <w:rsid w:val="0082171B"/>
    <w:rsid w:val="008254EE"/>
    <w:rsid w:val="008745DD"/>
    <w:rsid w:val="008B4876"/>
    <w:rsid w:val="009B3C29"/>
    <w:rsid w:val="009C4E1E"/>
    <w:rsid w:val="009E2F4C"/>
    <w:rsid w:val="00A1092C"/>
    <w:rsid w:val="00AD2C3A"/>
    <w:rsid w:val="00B30A05"/>
    <w:rsid w:val="00B369C0"/>
    <w:rsid w:val="00B462D5"/>
    <w:rsid w:val="00B902C4"/>
    <w:rsid w:val="00BB22CB"/>
    <w:rsid w:val="00BB2362"/>
    <w:rsid w:val="00BB309C"/>
    <w:rsid w:val="00BF2C7E"/>
    <w:rsid w:val="00C20ED4"/>
    <w:rsid w:val="00C72B49"/>
    <w:rsid w:val="00C75957"/>
    <w:rsid w:val="00C90EBD"/>
    <w:rsid w:val="00C942B7"/>
    <w:rsid w:val="00CA6B28"/>
    <w:rsid w:val="00D17C9B"/>
    <w:rsid w:val="00D2044B"/>
    <w:rsid w:val="00D74311"/>
    <w:rsid w:val="00DC3A63"/>
    <w:rsid w:val="00E046D1"/>
    <w:rsid w:val="00E93E7E"/>
    <w:rsid w:val="00EE319C"/>
    <w:rsid w:val="00EF461B"/>
    <w:rsid w:val="00F53781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01933FDD-7905-4B63-B09F-47ED47E8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B2362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14160A"/>
    <w:pPr>
      <w:spacing w:after="160" w:line="259" w:lineRule="auto"/>
      <w:ind w:left="720"/>
      <w:contextualSpacing/>
    </w:pPr>
  </w:style>
  <w:style w:type="character" w:customStyle="1" w:styleId="Ttulo2Char">
    <w:name w:val="Título 2 Char"/>
    <w:link w:val="Ttulo2"/>
    <w:semiHidden/>
    <w:rsid w:val="00BB2362"/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character" w:styleId="Hyperlink">
    <w:name w:val="Hyperlink"/>
    <w:uiPriority w:val="99"/>
    <w:semiHidden/>
    <w:unhideWhenUsed/>
    <w:rsid w:val="00BB2362"/>
    <w:rPr>
      <w:color w:val="0000FF"/>
      <w:u w:val="single"/>
    </w:rPr>
  </w:style>
  <w:style w:type="paragraph" w:customStyle="1" w:styleId="texto1">
    <w:name w:val="texto1"/>
    <w:basedOn w:val="Normal"/>
    <w:rsid w:val="00BB23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921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09212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39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1872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Jorge Salomão Siufi Bitar</cp:lastModifiedBy>
  <cp:revision>2</cp:revision>
  <cp:lastPrinted>2018-10-05T15:09:00Z</cp:lastPrinted>
  <dcterms:created xsi:type="dcterms:W3CDTF">2019-02-20T20:02:00Z</dcterms:created>
  <dcterms:modified xsi:type="dcterms:W3CDTF">2019-02-20T20:02:00Z</dcterms:modified>
</cp:coreProperties>
</file>